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华文中宋" w:hAnsi="华文中宋" w:eastAsia="华文中宋"/>
          <w:bCs/>
          <w:spacing w:val="138"/>
          <w:w w:val="66"/>
          <w:sz w:val="32"/>
        </w:rPr>
      </w:pPr>
    </w:p>
    <w:p>
      <w:pPr>
        <w:pStyle w:val="9"/>
        <w:spacing w:before="0" w:beforeAutospacing="0" w:after="0" w:afterAutospacing="0" w:line="560" w:lineRule="exact"/>
        <w:ind w:firstLine="480"/>
        <w:jc w:val="center"/>
        <w:rPr>
          <w:rFonts w:hint="eastAsia" w:ascii="黑体" w:hAnsi="黑体" w:eastAsia="黑体" w:cs="方正小标宋简体"/>
          <w:kern w:val="2"/>
          <w:sz w:val="32"/>
          <w:szCs w:val="44"/>
        </w:rPr>
      </w:pPr>
      <w:r>
        <w:rPr>
          <w:rFonts w:hint="eastAsia" w:ascii="黑体" w:hAnsi="黑体" w:eastAsia="黑体" w:cs="方正小标宋简体"/>
          <w:kern w:val="2"/>
          <w:sz w:val="32"/>
          <w:szCs w:val="44"/>
        </w:rPr>
        <w:t>目 录</w:t>
      </w:r>
    </w:p>
    <w:p>
      <w:pPr>
        <w:pStyle w:val="9"/>
        <w:spacing w:before="0" w:beforeAutospacing="0" w:after="0" w:afterAutospacing="0" w:line="560" w:lineRule="exact"/>
        <w:ind w:firstLine="480"/>
        <w:jc w:val="center"/>
        <w:rPr>
          <w:rFonts w:hint="eastAsia" w:ascii="黑体" w:hAnsi="黑体" w:eastAsia="黑体" w:cs="方正小标宋简体"/>
          <w:kern w:val="2"/>
          <w:sz w:val="32"/>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墨脱县</w:t>
      </w:r>
      <w:r>
        <w:rPr>
          <w:rFonts w:hint="eastAsia" w:ascii="仿宋_GB2312" w:hAnsi="仿宋_GB2312" w:eastAsia="仿宋_GB2312" w:cs="仿宋_GB2312"/>
          <w:sz w:val="32"/>
          <w:szCs w:val="32"/>
          <w:lang w:eastAsia="zh-CN"/>
        </w:rPr>
        <w:t>医疗保障局</w:t>
      </w:r>
      <w:r>
        <w:rPr>
          <w:rFonts w:hint="eastAsia" w:ascii="仿宋_GB2312" w:hAnsi="仿宋_GB2312" w:eastAsia="仿宋_GB2312" w:cs="仿宋_GB2312"/>
          <w:sz w:val="32"/>
          <w:szCs w:val="32"/>
        </w:rPr>
        <w:t>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一、部门决算单位构成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二、部门职责和机构设置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墨脱县</w:t>
      </w:r>
      <w:r>
        <w:rPr>
          <w:rFonts w:hint="eastAsia" w:ascii="仿宋_GB2312" w:hAnsi="仿宋_GB2312" w:eastAsia="仿宋_GB2312" w:cs="仿宋_GB2312"/>
          <w:sz w:val="32"/>
          <w:szCs w:val="32"/>
          <w:lang w:eastAsia="zh-CN"/>
        </w:rPr>
        <w:t>医疗保障局</w:t>
      </w:r>
      <w:r>
        <w:rPr>
          <w:rFonts w:hint="eastAsia" w:ascii="仿宋_GB2312" w:hAnsi="仿宋_GB2312" w:eastAsia="仿宋_GB2312" w:cs="仿宋_GB2312"/>
          <w:sz w:val="32"/>
          <w:szCs w:val="32"/>
        </w:rPr>
        <w:t>2019年度部门决算明细表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墨脱县</w:t>
      </w:r>
      <w:r>
        <w:rPr>
          <w:rFonts w:hint="eastAsia" w:ascii="仿宋_GB2312" w:hAnsi="仿宋_GB2312" w:eastAsia="仿宋_GB2312" w:cs="仿宋_GB2312"/>
          <w:sz w:val="32"/>
          <w:szCs w:val="32"/>
          <w:lang w:eastAsia="zh-CN"/>
        </w:rPr>
        <w:t>医疗保障局</w:t>
      </w:r>
      <w:r>
        <w:rPr>
          <w:rFonts w:hint="eastAsia" w:ascii="仿宋_GB2312" w:hAnsi="仿宋_GB2312" w:eastAsia="仿宋_GB2312" w:cs="仿宋_GB2312"/>
          <w:sz w:val="32"/>
          <w:szCs w:val="32"/>
        </w:rPr>
        <w:t>2019年度部门决算数据分析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r>
        <w:rPr>
          <w:rFonts w:hint="eastAsia" w:ascii="黑体" w:hAnsi="黑体" w:eastAsia="黑体" w:cs="方正小标宋简体"/>
          <w:sz w:val="32"/>
          <w:szCs w:val="44"/>
        </w:rPr>
        <w:t>第一部分 墨脱县医疗保障局构成情况</w:t>
      </w:r>
    </w:p>
    <w:p>
      <w:pPr>
        <w:spacing w:line="560" w:lineRule="exact"/>
        <w:ind w:firstLine="640" w:firstLineChars="200"/>
        <w:jc w:val="center"/>
        <w:rPr>
          <w:rFonts w:ascii="方正小标宋简体" w:hAnsi="方正小标宋简体" w:eastAsia="方正小标宋简体" w:cs="方正小标宋简体"/>
          <w:sz w:val="32"/>
          <w:szCs w:val="44"/>
        </w:rPr>
      </w:pPr>
    </w:p>
    <w:p>
      <w:pPr>
        <w:ind w:firstLine="640" w:firstLineChars="200"/>
        <w:rPr>
          <w:rFonts w:ascii="黑体" w:hAnsi="黑体" w:eastAsia="黑体"/>
          <w:sz w:val="32"/>
          <w:szCs w:val="32"/>
        </w:rPr>
      </w:pPr>
      <w:r>
        <w:rPr>
          <w:rFonts w:hint="eastAsia" w:ascii="黑体" w:hAnsi="黑体" w:eastAsia="黑体"/>
          <w:sz w:val="32"/>
          <w:szCs w:val="32"/>
        </w:rPr>
        <w:t xml:space="preserve">一、预算单位构成    </w:t>
      </w:r>
    </w:p>
    <w:p>
      <w:pPr>
        <w:ind w:firstLine="640" w:firstLineChars="200"/>
        <w:rPr>
          <w:rFonts w:ascii="仿宋_GB2312" w:hAnsi="宋体" w:eastAsia="仿宋_GB2312"/>
          <w:sz w:val="32"/>
          <w:szCs w:val="32"/>
        </w:rPr>
      </w:pPr>
      <w:r>
        <w:rPr>
          <w:rFonts w:hint="eastAsia" w:ascii="仿宋_GB2312" w:hAnsi="宋体" w:eastAsia="仿宋_GB2312"/>
          <w:sz w:val="32"/>
          <w:szCs w:val="32"/>
        </w:rPr>
        <w:t>墨脱县医疗保障局，正科级建制，为县人民政府工作部门。</w:t>
      </w:r>
    </w:p>
    <w:p>
      <w:pPr>
        <w:ind w:firstLine="640" w:firstLineChars="200"/>
        <w:rPr>
          <w:rFonts w:ascii="黑体" w:hAnsi="宋体" w:eastAsia="黑体"/>
          <w:sz w:val="32"/>
          <w:szCs w:val="32"/>
        </w:rPr>
      </w:pPr>
      <w:r>
        <w:rPr>
          <w:rFonts w:hint="eastAsia" w:ascii="黑体" w:hAnsi="宋体" w:eastAsia="黑体"/>
          <w:sz w:val="32"/>
          <w:szCs w:val="32"/>
        </w:rPr>
        <w:t>二、部门职责</w:t>
      </w:r>
    </w:p>
    <w:p>
      <w:pPr>
        <w:ind w:firstLine="640" w:firstLineChars="200"/>
        <w:rPr>
          <w:rFonts w:hint="eastAsia" w:ascii="楷体" w:hAnsi="楷体" w:eastAsia="楷体"/>
          <w:sz w:val="32"/>
          <w:szCs w:val="32"/>
        </w:rPr>
      </w:pPr>
      <w:r>
        <w:rPr>
          <w:rFonts w:hint="eastAsia" w:ascii="楷体" w:hAnsi="楷体" w:eastAsia="楷体"/>
          <w:sz w:val="32"/>
          <w:szCs w:val="32"/>
        </w:rPr>
        <w:t>（一）部门职责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1、贯彻执行国家、自治区和林芝市医疗保险、生育保险、医疗救助等医疗保障制度的法律法规、政策、规划和标准。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2、贯彻实施自治区医疗保障基金监督管理办法，建立健全医疗保障基金安全防控机制，推进医疗保障基金支付方式改革。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3、组织制定县医疗保障筹资和待遇政策，完善动态调整机制，统筹城乡医疗保障待遇标准，建立健全与筹资水平相适应的待遇调整机制；组织拟定并实施墨脱县长期护理保险制度改革方案。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4、组织制定县城乡统一的药品、医用耗材、医疗服务项目、医疗服务设施等医疗保障目录和支付标准，建立动态调整机制，制定县医疗保障目录准入谈判规则并组织实施。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组织实施县药品、医用耗材价格和医疗服务项目、医疗服务设施收费等政策，建立县医疗保障支付医药服务价格合理确定和动态调整机制，推动建立市场主导的社会医药服务价格形成机制，建立价格信息监测和信息发布制度。</w:t>
      </w:r>
    </w:p>
    <w:p>
      <w:pPr>
        <w:spacing w:line="560" w:lineRule="exact"/>
        <w:ind w:firstLine="640" w:firstLineChars="200"/>
        <w:rPr>
          <w:rFonts w:ascii="仿宋_GB2312" w:hAnsi="仿宋_GB2312" w:eastAsia="仿宋_GB2312" w:cs="仿宋_GB2312"/>
          <w:color w:val="FF0000"/>
          <w:sz w:val="32"/>
          <w:szCs w:val="32"/>
          <w:u w:val="single"/>
        </w:rPr>
      </w:pPr>
      <w:r>
        <w:rPr>
          <w:rFonts w:hint="eastAsia" w:ascii="仿宋_GB2312" w:hAnsi="仿宋_GB2312" w:eastAsia="仿宋_GB2312" w:cs="仿宋_GB2312"/>
          <w:sz w:val="32"/>
          <w:szCs w:val="32"/>
        </w:rPr>
        <w:t>6、制定县药品、医用耗材的招标采购政策并监督实施，推进药品、医用耗材招标采购平台建设。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、制定县定点医药机构协议和支付管理办法并组织实施，建立健全县医疗保障信用评价体系和信息披露制度，监督管理纳入医疗保障范围内的医疗服务行为和医疗费用，依法查处县医疗保障领域违法违规行为。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8、负责县医疗保障经办管理、公共服务体系和信息化建设；组织制定和完善县异地就医管理和费用结算办法；建立健全医疗保障关系转移接续制度。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9、完成县委、县政府交办的其他任务。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职能转变。县医疗保障局应完善全县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、与县卫生健康委员会的有关职责分工。县卫生健康委员会、县医疗保障局等部门在医疗、医保、医药等方面加强制度、政策衔接，建立沟通协商机制，协同推进改革，提高医疗资源使用效率和医疗保障水平。</w:t>
      </w:r>
    </w:p>
    <w:p>
      <w:pPr>
        <w:ind w:firstLine="640" w:firstLineChars="200"/>
        <w:rPr>
          <w:rFonts w:hint="eastAsia" w:ascii="楷体" w:hAnsi="楷体" w:eastAsia="楷体"/>
          <w:sz w:val="32"/>
          <w:szCs w:val="32"/>
        </w:rPr>
      </w:pPr>
      <w:r>
        <w:rPr>
          <w:rFonts w:hint="eastAsia" w:ascii="楷体" w:hAnsi="楷体" w:eastAsia="楷体"/>
          <w:sz w:val="32"/>
          <w:szCs w:val="32"/>
        </w:rPr>
        <w:t>（二）部门机构设置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墨脱县医疗保障局无内设机构。</w:t>
      </w:r>
    </w:p>
    <w:p>
      <w:pPr>
        <w:ind w:firstLine="640" w:firstLineChars="200"/>
        <w:rPr>
          <w:rFonts w:hint="eastAsia" w:ascii="仿宋_GB2312" w:hAnsi="宋体" w:eastAsia="仿宋_GB2312"/>
          <w:sz w:val="32"/>
          <w:szCs w:val="32"/>
        </w:rPr>
      </w:pPr>
    </w:p>
    <w:p>
      <w:pPr>
        <w:ind w:firstLine="640" w:firstLineChars="200"/>
        <w:rPr>
          <w:rFonts w:hint="eastAsia" w:ascii="仿宋_GB2312" w:hAnsi="宋体" w:eastAsia="仿宋_GB2312"/>
          <w:sz w:val="32"/>
          <w:szCs w:val="32"/>
        </w:rPr>
      </w:pPr>
    </w:p>
    <w:p>
      <w:pPr>
        <w:numPr>
          <w:ilvl w:val="0"/>
          <w:numId w:val="1"/>
        </w:numPr>
        <w:spacing w:line="560" w:lineRule="exact"/>
        <w:jc w:val="center"/>
        <w:rPr>
          <w:rFonts w:hint="eastAsia" w:ascii="黑体" w:hAnsi="黑体" w:eastAsia="黑体" w:cs="方正小标宋简体"/>
          <w:sz w:val="32"/>
          <w:szCs w:val="32"/>
          <w:lang w:val="en-US" w:eastAsia="zh-CN"/>
        </w:rPr>
      </w:pPr>
      <w:r>
        <w:rPr>
          <w:rFonts w:hint="eastAsia" w:ascii="黑体" w:hAnsi="黑体" w:eastAsia="黑体"/>
          <w:sz w:val="32"/>
          <w:szCs w:val="32"/>
        </w:rPr>
        <w:t>墨脱县</w:t>
      </w:r>
      <w:r>
        <w:rPr>
          <w:rFonts w:hint="eastAsia" w:ascii="黑体" w:hAnsi="黑体" w:eastAsia="黑体"/>
          <w:sz w:val="32"/>
          <w:szCs w:val="32"/>
          <w:lang w:eastAsia="zh-CN"/>
        </w:rPr>
        <w:t>医疗保障局</w:t>
      </w:r>
      <w:r>
        <w:rPr>
          <w:rFonts w:hint="eastAsia" w:ascii="黑体" w:hAnsi="黑体" w:eastAsia="黑体" w:cs="方正小标宋简体"/>
          <w:sz w:val="32"/>
          <w:szCs w:val="32"/>
        </w:rPr>
        <w:t>2019年度决算数据</w:t>
      </w:r>
      <w:r>
        <w:rPr>
          <w:rFonts w:hint="eastAsia" w:ascii="黑体" w:hAnsi="黑体" w:eastAsia="黑体" w:cs="方正小标宋简体"/>
          <w:sz w:val="32"/>
          <w:szCs w:val="32"/>
          <w:lang w:val="en-US" w:eastAsia="zh-CN"/>
        </w:rPr>
        <w:t>明细表</w:t>
      </w:r>
    </w:p>
    <w:p>
      <w:pPr>
        <w:numPr>
          <w:numId w:val="0"/>
        </w:numPr>
        <w:spacing w:line="560" w:lineRule="exact"/>
        <w:jc w:val="center"/>
        <w:rPr>
          <w:rFonts w:hint="eastAsia" w:ascii="黑体" w:hAnsi="黑体" w:eastAsia="黑体" w:cs="方正小标宋简体"/>
          <w:sz w:val="32"/>
          <w:szCs w:val="32"/>
          <w:lang w:val="en-US" w:eastAsia="zh-CN"/>
        </w:rPr>
      </w:pPr>
      <w:r>
        <w:rPr>
          <w:rFonts w:hint="eastAsia" w:ascii="黑体" w:hAnsi="黑体" w:eastAsia="黑体" w:cs="方正小标宋简体"/>
          <w:sz w:val="32"/>
          <w:szCs w:val="32"/>
          <w:lang w:val="en-US" w:eastAsia="zh-CN"/>
        </w:rPr>
        <w:t>（详见附件）</w:t>
      </w:r>
    </w:p>
    <w:p>
      <w:pPr>
        <w:ind w:firstLine="640" w:firstLineChars="200"/>
        <w:rPr>
          <w:rFonts w:hint="eastAsia" w:ascii="仿宋_GB2312" w:hAnsi="宋体"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cs="方正小标宋简体"/>
          <w:sz w:val="32"/>
          <w:szCs w:val="32"/>
        </w:rPr>
        <w:t>第三部分</w:t>
      </w:r>
      <w:r>
        <w:rPr>
          <w:rFonts w:hint="eastAsia" w:ascii="黑体" w:hAnsi="黑体" w:eastAsia="黑体"/>
          <w:sz w:val="32"/>
          <w:szCs w:val="32"/>
        </w:rPr>
        <w:t xml:space="preserve"> 墨脱县</w:t>
      </w:r>
      <w:r>
        <w:rPr>
          <w:rFonts w:hint="eastAsia" w:ascii="黑体" w:hAnsi="黑体" w:eastAsia="黑体"/>
          <w:sz w:val="32"/>
          <w:szCs w:val="32"/>
          <w:lang w:eastAsia="zh-CN"/>
        </w:rPr>
        <w:t>医疗保障局</w:t>
      </w:r>
      <w:r>
        <w:rPr>
          <w:rFonts w:hint="eastAsia" w:ascii="黑体" w:hAnsi="黑体" w:eastAsia="黑体" w:cs="方正小标宋简体"/>
          <w:sz w:val="32"/>
          <w:szCs w:val="32"/>
        </w:rPr>
        <w:t>2019年度决算数据分析</w:t>
      </w:r>
    </w:p>
    <w:p>
      <w:pPr>
        <w:spacing w:line="560" w:lineRule="exact"/>
        <w:ind w:firstLine="640" w:firstLineChars="200"/>
        <w:rPr>
          <w:rFonts w:hint="eastAsia" w:ascii="仿宋" w:hAnsi="仿宋" w:eastAsia="仿宋" w:cs="仿宋"/>
          <w:sz w:val="32"/>
          <w:szCs w:val="32"/>
        </w:rPr>
      </w:pP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收入支出决算总体情况说明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2019年度收入</w:t>
      </w:r>
      <w:r>
        <w:rPr>
          <w:rFonts w:hint="eastAsia" w:ascii="仿宋" w:hAnsi="仿宋" w:eastAsia="仿宋"/>
          <w:sz w:val="32"/>
          <w:szCs w:val="32"/>
          <w:lang w:val="en-US" w:eastAsia="zh-CN"/>
        </w:rPr>
        <w:t>144.21</w:t>
      </w:r>
      <w:r>
        <w:rPr>
          <w:rFonts w:hint="eastAsia" w:ascii="仿宋" w:hAnsi="仿宋" w:eastAsia="仿宋"/>
          <w:sz w:val="32"/>
          <w:szCs w:val="32"/>
        </w:rPr>
        <w:t>万元、支出</w:t>
      </w:r>
      <w:r>
        <w:rPr>
          <w:rFonts w:hint="eastAsia" w:ascii="仿宋" w:hAnsi="仿宋" w:eastAsia="仿宋"/>
          <w:sz w:val="32"/>
          <w:szCs w:val="32"/>
          <w:lang w:val="en-US" w:eastAsia="zh-CN"/>
        </w:rPr>
        <w:t>95.84</w:t>
      </w:r>
      <w:r>
        <w:rPr>
          <w:rFonts w:hint="eastAsia" w:ascii="仿宋" w:hAnsi="仿宋" w:eastAsia="仿宋"/>
          <w:sz w:val="32"/>
          <w:szCs w:val="32"/>
        </w:rPr>
        <w:t>万元，本单位为2019年新成立单位。</w:t>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本年收入合计</w:t>
      </w:r>
      <w:r>
        <w:rPr>
          <w:rFonts w:hint="eastAsia" w:ascii="仿宋" w:hAnsi="仿宋" w:eastAsia="仿宋"/>
          <w:sz w:val="32"/>
          <w:szCs w:val="32"/>
          <w:lang w:val="en-US" w:eastAsia="zh-CN"/>
        </w:rPr>
        <w:t>144.21</w:t>
      </w:r>
      <w:r>
        <w:rPr>
          <w:rFonts w:hint="eastAsia" w:ascii="仿宋" w:hAnsi="仿宋" w:eastAsia="仿宋"/>
          <w:sz w:val="32"/>
          <w:szCs w:val="32"/>
        </w:rPr>
        <w:t>万元，全部为财政拨款收入，无其他收入。</w:t>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本年支出</w:t>
      </w:r>
      <w:r>
        <w:rPr>
          <w:rFonts w:hint="eastAsia" w:ascii="仿宋" w:hAnsi="仿宋" w:eastAsia="仿宋"/>
          <w:sz w:val="32"/>
          <w:szCs w:val="32"/>
          <w:lang w:val="en-US" w:eastAsia="zh-CN"/>
        </w:rPr>
        <w:t>95.84</w:t>
      </w:r>
      <w:r>
        <w:rPr>
          <w:rFonts w:hint="eastAsia" w:ascii="仿宋" w:hAnsi="仿宋" w:eastAsia="仿宋"/>
          <w:sz w:val="32"/>
          <w:szCs w:val="32"/>
        </w:rPr>
        <w:t>万元，基本支出</w:t>
      </w:r>
      <w:r>
        <w:rPr>
          <w:rFonts w:hint="eastAsia" w:ascii="仿宋" w:hAnsi="仿宋" w:eastAsia="仿宋"/>
          <w:sz w:val="32"/>
          <w:szCs w:val="32"/>
          <w:lang w:val="en-US" w:eastAsia="zh-CN"/>
        </w:rPr>
        <w:t>95.84</w:t>
      </w:r>
      <w:r>
        <w:rPr>
          <w:rFonts w:hint="eastAsia" w:ascii="仿宋" w:hAnsi="仿宋" w:eastAsia="仿宋"/>
          <w:sz w:val="32"/>
          <w:szCs w:val="32"/>
        </w:rPr>
        <w:t>万元，无项目支出。</w:t>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财政拨款收入支出决算总体情况说明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2019年度收入</w:t>
      </w:r>
      <w:r>
        <w:rPr>
          <w:rFonts w:hint="eastAsia" w:ascii="仿宋" w:hAnsi="仿宋" w:eastAsia="仿宋"/>
          <w:sz w:val="32"/>
          <w:szCs w:val="32"/>
          <w:lang w:val="en-US" w:eastAsia="zh-CN"/>
        </w:rPr>
        <w:t>144.21</w:t>
      </w:r>
      <w:r>
        <w:rPr>
          <w:rFonts w:hint="eastAsia" w:ascii="仿宋" w:hAnsi="仿宋" w:eastAsia="仿宋"/>
          <w:sz w:val="32"/>
          <w:szCs w:val="32"/>
        </w:rPr>
        <w:t>万元、支出</w:t>
      </w:r>
      <w:r>
        <w:rPr>
          <w:rFonts w:hint="eastAsia" w:ascii="仿宋" w:hAnsi="仿宋" w:eastAsia="仿宋"/>
          <w:sz w:val="32"/>
          <w:szCs w:val="32"/>
          <w:lang w:val="en-US" w:eastAsia="zh-CN"/>
        </w:rPr>
        <w:t>95.84</w:t>
      </w:r>
      <w:r>
        <w:rPr>
          <w:rFonts w:hint="eastAsia" w:ascii="仿宋" w:hAnsi="仿宋" w:eastAsia="仿宋"/>
          <w:sz w:val="32"/>
          <w:szCs w:val="32"/>
        </w:rPr>
        <w:t>万元，本单位为2019年新成立单位。</w:t>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一般公共预算财政拨款支出决算情况说明</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（一）财政拨款支出决算总体情况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2019年度财政拨款支出</w:t>
      </w:r>
      <w:r>
        <w:rPr>
          <w:rFonts w:hint="eastAsia" w:ascii="仿宋" w:hAnsi="仿宋" w:eastAsia="仿宋"/>
          <w:sz w:val="32"/>
          <w:szCs w:val="32"/>
          <w:lang w:val="en-US" w:eastAsia="zh-CN"/>
        </w:rPr>
        <w:t>95.84</w:t>
      </w:r>
      <w:r>
        <w:rPr>
          <w:rFonts w:hint="eastAsia" w:ascii="仿宋" w:hAnsi="仿宋" w:eastAsia="仿宋"/>
          <w:sz w:val="32"/>
          <w:szCs w:val="32"/>
        </w:rPr>
        <w:t>万元，本单位为2019年新成立单位。</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（二）财政拨款支出决算结构情况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2019年度财政拨款支出主要用于以下方面：</w:t>
      </w:r>
      <w:r>
        <w:rPr>
          <w:rFonts w:hint="eastAsia" w:ascii="仿宋" w:hAnsi="仿宋" w:eastAsia="仿宋"/>
          <w:b/>
          <w:sz w:val="32"/>
          <w:szCs w:val="32"/>
          <w:lang w:val="en-US" w:eastAsia="zh-CN"/>
        </w:rPr>
        <w:t>卫生健康</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88.34</w:t>
      </w:r>
      <w:r>
        <w:rPr>
          <w:rFonts w:hint="eastAsia" w:ascii="仿宋" w:hAnsi="仿宋" w:eastAsia="仿宋"/>
          <w:sz w:val="32"/>
          <w:szCs w:val="32"/>
        </w:rPr>
        <w:t>万元，占</w:t>
      </w:r>
      <w:r>
        <w:rPr>
          <w:rFonts w:hint="eastAsia" w:ascii="仿宋" w:hAnsi="仿宋" w:eastAsia="仿宋"/>
          <w:sz w:val="32"/>
          <w:szCs w:val="32"/>
          <w:lang w:val="en-US" w:eastAsia="zh-CN"/>
        </w:rPr>
        <w:t>92.17</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w:t>
      </w:r>
      <w:r>
        <w:rPr>
          <w:rFonts w:hint="eastAsia" w:ascii="仿宋" w:hAnsi="仿宋" w:eastAsia="仿宋"/>
          <w:sz w:val="32"/>
          <w:szCs w:val="32"/>
          <w:lang w:val="en-US" w:eastAsia="zh-CN"/>
        </w:rPr>
        <w:t>7.5</w:t>
      </w:r>
      <w:r>
        <w:rPr>
          <w:rFonts w:hint="eastAsia" w:ascii="仿宋" w:hAnsi="仿宋" w:eastAsia="仿宋"/>
          <w:sz w:val="32"/>
          <w:szCs w:val="32"/>
        </w:rPr>
        <w:t>万元，占</w:t>
      </w:r>
      <w:r>
        <w:rPr>
          <w:rFonts w:hint="eastAsia" w:ascii="仿宋" w:hAnsi="仿宋" w:eastAsia="仿宋"/>
          <w:sz w:val="32"/>
          <w:szCs w:val="32"/>
          <w:lang w:val="en-US" w:eastAsia="zh-CN"/>
        </w:rPr>
        <w:t>7.83%</w:t>
      </w:r>
      <w:r>
        <w:rPr>
          <w:rFonts w:hint="eastAsia" w:ascii="仿宋" w:hAnsi="仿宋" w:eastAsia="仿宋"/>
          <w:sz w:val="32"/>
          <w:szCs w:val="32"/>
        </w:rPr>
        <w:t>。</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（三）财政拨款支出决算具体情况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2019年度财政拨款支出为</w:t>
      </w:r>
      <w:r>
        <w:rPr>
          <w:rFonts w:hint="eastAsia" w:ascii="仿宋" w:hAnsi="仿宋" w:eastAsia="仿宋"/>
          <w:sz w:val="32"/>
          <w:szCs w:val="32"/>
          <w:lang w:val="en-US" w:eastAsia="zh-CN"/>
        </w:rPr>
        <w:t>95.84</w:t>
      </w:r>
      <w:r>
        <w:rPr>
          <w:rFonts w:hint="eastAsia" w:ascii="仿宋" w:hAnsi="仿宋" w:eastAsia="仿宋"/>
          <w:sz w:val="32"/>
          <w:szCs w:val="32"/>
        </w:rPr>
        <w:t>万元，其中：</w:t>
      </w:r>
    </w:p>
    <w:p>
      <w:pPr>
        <w:spacing w:line="360" w:lineRule="auto"/>
        <w:ind w:firstLine="643"/>
        <w:rPr>
          <w:rFonts w:hint="eastAsia" w:ascii="仿宋" w:hAnsi="仿宋" w:eastAsia="仿宋"/>
          <w:sz w:val="32"/>
          <w:szCs w:val="32"/>
        </w:rPr>
      </w:pPr>
      <w:r>
        <w:rPr>
          <w:rFonts w:hint="eastAsia" w:ascii="仿宋" w:hAnsi="仿宋" w:eastAsia="仿宋"/>
          <w:b/>
          <w:sz w:val="32"/>
          <w:szCs w:val="32"/>
        </w:rPr>
        <w:t>1.</w:t>
      </w:r>
      <w:r>
        <w:rPr>
          <w:rFonts w:hint="eastAsia" w:ascii="仿宋" w:hAnsi="仿宋" w:eastAsia="仿宋"/>
          <w:b/>
          <w:sz w:val="32"/>
          <w:szCs w:val="32"/>
          <w:lang w:val="en-US" w:eastAsia="zh-CN"/>
        </w:rPr>
        <w:t>卫生健康</w:t>
      </w:r>
      <w:r>
        <w:rPr>
          <w:rFonts w:hint="eastAsia" w:ascii="仿宋" w:hAnsi="仿宋" w:eastAsia="仿宋"/>
          <w:b/>
          <w:sz w:val="32"/>
          <w:szCs w:val="32"/>
        </w:rPr>
        <w:t>（类）</w:t>
      </w:r>
      <w:r>
        <w:rPr>
          <w:rFonts w:hint="eastAsia" w:ascii="仿宋" w:hAnsi="仿宋" w:eastAsia="仿宋"/>
          <w:b/>
          <w:sz w:val="32"/>
          <w:szCs w:val="32"/>
          <w:lang w:val="en-US" w:eastAsia="zh-CN"/>
        </w:rPr>
        <w:t>医疗保障管理事务</w:t>
      </w:r>
      <w:r>
        <w:rPr>
          <w:rFonts w:hint="eastAsia" w:ascii="仿宋" w:hAnsi="仿宋" w:eastAsia="仿宋"/>
          <w:b/>
          <w:sz w:val="32"/>
          <w:szCs w:val="32"/>
        </w:rPr>
        <w:t>（款）行政运行（项）</w:t>
      </w:r>
      <w:r>
        <w:rPr>
          <w:rFonts w:hint="eastAsia" w:ascii="仿宋" w:hAnsi="仿宋" w:eastAsia="仿宋"/>
          <w:sz w:val="32"/>
          <w:szCs w:val="32"/>
        </w:rPr>
        <w:t>支出</w:t>
      </w:r>
      <w:r>
        <w:rPr>
          <w:rFonts w:hint="eastAsia" w:ascii="仿宋" w:hAnsi="仿宋" w:eastAsia="仿宋"/>
          <w:sz w:val="32"/>
          <w:szCs w:val="32"/>
          <w:lang w:val="en-US" w:eastAsia="zh-CN"/>
        </w:rPr>
        <w:t>88.34</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2.住房保障（类）住房改革（款）住房公积金（项）</w:t>
      </w:r>
      <w:r>
        <w:rPr>
          <w:rFonts w:hint="eastAsia" w:ascii="仿宋" w:hAnsi="仿宋" w:eastAsia="仿宋"/>
          <w:sz w:val="32"/>
          <w:szCs w:val="32"/>
        </w:rPr>
        <w:t>支出</w:t>
      </w:r>
      <w:r>
        <w:rPr>
          <w:rFonts w:hint="eastAsia" w:ascii="仿宋" w:hAnsi="仿宋" w:eastAsia="仿宋"/>
          <w:sz w:val="32"/>
          <w:szCs w:val="32"/>
          <w:lang w:val="en-US" w:eastAsia="zh-CN"/>
        </w:rPr>
        <w:t>5.09</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3.住房保障（类）住房改革（款）购房补贴（项）</w:t>
      </w:r>
      <w:r>
        <w:rPr>
          <w:rFonts w:hint="eastAsia" w:ascii="仿宋" w:hAnsi="仿宋" w:eastAsia="仿宋"/>
          <w:sz w:val="32"/>
          <w:szCs w:val="32"/>
        </w:rPr>
        <w:t>支出</w:t>
      </w:r>
      <w:r>
        <w:rPr>
          <w:rFonts w:hint="eastAsia" w:ascii="仿宋" w:hAnsi="仿宋" w:eastAsia="仿宋"/>
          <w:sz w:val="32"/>
          <w:szCs w:val="32"/>
          <w:lang w:val="en-US" w:eastAsia="zh-CN"/>
        </w:rPr>
        <w:t>2.41</w:t>
      </w:r>
      <w:r>
        <w:rPr>
          <w:rFonts w:hint="eastAsia" w:ascii="仿宋" w:hAnsi="仿宋" w:eastAsia="仿宋"/>
          <w:sz w:val="32"/>
          <w:szCs w:val="32"/>
        </w:rPr>
        <w:t>万元。</w:t>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一般公共预算财政拨款基本支出决算情况说明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2019年度财政拨款基本支出</w:t>
      </w:r>
      <w:r>
        <w:rPr>
          <w:rFonts w:hint="eastAsia" w:ascii="仿宋" w:hAnsi="仿宋" w:eastAsia="仿宋"/>
          <w:sz w:val="32"/>
          <w:szCs w:val="32"/>
          <w:lang w:val="en-US" w:eastAsia="zh-CN"/>
        </w:rPr>
        <w:t>95.84</w:t>
      </w:r>
      <w:r>
        <w:rPr>
          <w:rFonts w:hint="eastAsia" w:ascii="仿宋" w:hAnsi="仿宋" w:eastAsia="仿宋"/>
          <w:sz w:val="32"/>
          <w:szCs w:val="32"/>
        </w:rPr>
        <w:t>万元，其中：人员经费</w:t>
      </w:r>
      <w:r>
        <w:rPr>
          <w:rFonts w:hint="eastAsia" w:ascii="仿宋" w:hAnsi="仿宋" w:eastAsia="仿宋"/>
          <w:sz w:val="32"/>
          <w:szCs w:val="32"/>
          <w:lang w:val="en-US" w:eastAsia="zh-CN"/>
        </w:rPr>
        <w:t>87.54</w:t>
      </w:r>
      <w:r>
        <w:rPr>
          <w:rFonts w:hint="eastAsia" w:ascii="仿宋" w:hAnsi="仿宋" w:eastAsia="仿宋"/>
          <w:sz w:val="32"/>
          <w:szCs w:val="32"/>
        </w:rPr>
        <w:t>万元，主要包括基本工资、津贴补贴、奖金、机关事业单位基本养老保险缴费、职工基本医疗保险缴费、公务员医疗补助缴费、其他社会保障缴费、住房公积金、其他工资福利支出、生活补助、其他对个人和家庭的补助等；公用经费支出</w:t>
      </w:r>
      <w:r>
        <w:rPr>
          <w:rFonts w:hint="eastAsia" w:ascii="仿宋" w:hAnsi="仿宋" w:eastAsia="仿宋"/>
          <w:sz w:val="32"/>
          <w:szCs w:val="32"/>
          <w:lang w:val="en-US" w:eastAsia="zh-CN"/>
        </w:rPr>
        <w:t>8.3</w:t>
      </w:r>
      <w:r>
        <w:rPr>
          <w:rFonts w:hint="eastAsia" w:ascii="仿宋" w:hAnsi="仿宋" w:eastAsia="仿宋"/>
          <w:sz w:val="32"/>
          <w:szCs w:val="32"/>
        </w:rPr>
        <w:t>万元，主要包括办公费、印刷费、邮电费、差旅费、培训费、取暖费、工会经费、公务用车运行维护费、其他商品和服务支出等。</w:t>
      </w:r>
    </w:p>
    <w:p>
      <w:pPr>
        <w:numPr>
          <w:ilvl w:val="0"/>
          <w:numId w:val="2"/>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关于2019年度一般公共预算财政拨款“三公”经费支出决算情况说明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2019年度无“三公”经费支出。2019年度无公务用车购置及公务接待费用的发生。</w:t>
      </w:r>
    </w:p>
    <w:p>
      <w:pPr>
        <w:numPr>
          <w:ilvl w:val="0"/>
          <w:numId w:val="2"/>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关于2019年度预算绩效情况说明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预算编制。按照财政厅2019年部门预算编制要求，按时完成部门年初预算编制工作、编制过程中、认真核实单位实际财政供养人数和单位实有编制情况，准确编制人员经费和公用经费，做到精细化项目资金预算范围和科目、及时上报财政。</w:t>
      </w:r>
    </w:p>
    <w:p>
      <w:pPr>
        <w:numPr>
          <w:ilvl w:val="0"/>
          <w:numId w:val="2"/>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其他重要事项的情况说明</w:t>
      </w:r>
    </w:p>
    <w:p>
      <w:pPr>
        <w:numPr>
          <w:ilvl w:val="0"/>
          <w:numId w:val="3"/>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机关运行经费支出情况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2019年，机关运行经费支出</w:t>
      </w:r>
      <w:r>
        <w:rPr>
          <w:rFonts w:hint="eastAsia" w:ascii="仿宋" w:hAnsi="仿宋" w:eastAsia="仿宋"/>
          <w:sz w:val="32"/>
          <w:szCs w:val="32"/>
          <w:lang w:val="en-US" w:eastAsia="zh-CN"/>
        </w:rPr>
        <w:t>8.3</w:t>
      </w:r>
      <w:bookmarkStart w:id="0" w:name="_GoBack"/>
      <w:bookmarkEnd w:id="0"/>
      <w:r>
        <w:rPr>
          <w:rFonts w:hint="eastAsia" w:ascii="仿宋" w:hAnsi="仿宋" w:eastAsia="仿宋"/>
          <w:sz w:val="32"/>
          <w:szCs w:val="32"/>
        </w:rPr>
        <w:t>万元，本单位为新成立单位。</w:t>
      </w:r>
    </w:p>
    <w:p>
      <w:pPr>
        <w:numPr>
          <w:ilvl w:val="0"/>
          <w:numId w:val="3"/>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政府采购支出情况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本年无采购相关支出</w:t>
      </w:r>
    </w:p>
    <w:p>
      <w:pPr>
        <w:numPr>
          <w:ilvl w:val="0"/>
          <w:numId w:val="3"/>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国有资产占用情况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截至2019年12月31日，本单位共有车辆0辆。</w:t>
      </w:r>
    </w:p>
    <w:p>
      <w:pPr>
        <w:ind w:firstLine="640" w:firstLineChars="200"/>
        <w:rPr>
          <w:rFonts w:hint="eastAsia" w:ascii="仿宋_GB2312" w:hAnsi="宋体" w:eastAsia="仿宋_GB2312"/>
          <w:sz w:val="32"/>
          <w:szCs w:val="32"/>
        </w:rPr>
      </w:pPr>
    </w:p>
    <w:p>
      <w:pPr>
        <w:spacing w:line="560" w:lineRule="exact"/>
        <w:jc w:val="center"/>
        <w:rPr>
          <w:rFonts w:hint="eastAsia" w:ascii="黑体" w:hAnsi="黑体" w:eastAsia="黑体" w:cs="方正小标宋简体"/>
          <w:sz w:val="32"/>
          <w:szCs w:val="32"/>
        </w:rPr>
      </w:pPr>
      <w:r>
        <w:rPr>
          <w:rFonts w:hint="eastAsia" w:ascii="黑体" w:hAnsi="黑体" w:eastAsia="黑体" w:cs="方正小标宋简体"/>
          <w:sz w:val="32"/>
          <w:szCs w:val="32"/>
        </w:rPr>
        <w:t>第四部分 名词解释</w:t>
      </w:r>
    </w:p>
    <w:p>
      <w:pPr>
        <w:spacing w:line="560" w:lineRule="exact"/>
        <w:ind w:firstLine="640" w:firstLineChars="200"/>
        <w:rPr>
          <w:rFonts w:hint="eastAsia" w:ascii="仿宋_GB2312" w:hAnsi="仿宋_GB2312" w:eastAsia="仿宋_GB2312"/>
          <w:sz w:val="32"/>
        </w:rPr>
      </w:pP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一、财政拨款，是指县级财政当年拨付的资金。</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二、事业收入，是指事业单位开展业务活动取得的收入。</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三、上级补助收入，指事业单位收到上级单位拨入的非财政补助资金。</w:t>
      </w:r>
    </w:p>
    <w:p>
      <w:pPr>
        <w:spacing w:line="560" w:lineRule="exact"/>
        <w:ind w:firstLine="640" w:firstLineChars="200"/>
        <w:rPr>
          <w:rFonts w:hint="eastAsia" w:ascii="仿宋_GB2312" w:hAnsi="仿宋_GB2312" w:eastAsia="仿宋"/>
          <w:sz w:val="32"/>
          <w:lang w:val="en-US" w:eastAsia="zh-CN"/>
        </w:rPr>
      </w:pPr>
      <w:r>
        <w:rPr>
          <w:rFonts w:hint="eastAsia" w:ascii="仿宋_GB2312" w:hAnsi="仿宋_GB2312" w:eastAsia="仿宋_GB2312"/>
          <w:sz w:val="32"/>
        </w:rPr>
        <w:t>四、</w:t>
      </w:r>
      <w:r>
        <w:rPr>
          <w:rFonts w:hint="eastAsia" w:ascii="仿宋" w:hAnsi="仿宋" w:eastAsia="仿宋" w:cs="仿宋"/>
          <w:sz w:val="32"/>
          <w:szCs w:val="32"/>
          <w:lang w:val="en-US" w:eastAsia="zh-CN"/>
        </w:rPr>
        <w:t>卫生健康支出（类）医疗保障管理事务（款）行政运行（项）指机关正常运行所需经费。</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五、政府性基金收入，县本级基金收入主要项目包括国有土地使用权出让收入、政府住房基金收入和其他基金收入。　　</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六、基本支出，指部门为保障其机构正常运转、完成日常工作任务而编制的年度基本支出计划，包括人员经费和公用经费两部分。</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七、项目支出，指部门为完成其特定的行政工作任务或事业发展目标，在基本支出预算之外编制的年度项目支出计划。</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rPr>
          <w:rFonts w:hint="eastAsia" w:ascii="仿宋_GB2312" w:hAnsi="宋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6473DE"/>
    <w:multiLevelType w:val="singleLevel"/>
    <w:tmpl w:val="E06473DE"/>
    <w:lvl w:ilvl="0" w:tentative="0">
      <w:start w:val="2"/>
      <w:numFmt w:val="chineseCounting"/>
      <w:suff w:val="space"/>
      <w:lvlText w:val="第%1部分"/>
      <w:lvlJc w:val="left"/>
      <w:rPr>
        <w:rFonts w:hint="eastAsia"/>
      </w:rPr>
    </w:lvl>
  </w:abstractNum>
  <w:abstractNum w:abstractNumId="1">
    <w:nsid w:val="350829C8"/>
    <w:multiLevelType w:val="multilevel"/>
    <w:tmpl w:val="350829C8"/>
    <w:lvl w:ilvl="0" w:tentative="0">
      <w:start w:val="1"/>
      <w:numFmt w:val="chineseCountingThousand"/>
      <w:lvlText w:val="%1、"/>
      <w:lvlJc w:val="left"/>
      <w:pPr>
        <w:ind w:left="0" w:firstLine="63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498D6CBA"/>
    <w:multiLevelType w:val="multilevel"/>
    <w:tmpl w:val="498D6CBA"/>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DC"/>
    <w:rsid w:val="00281079"/>
    <w:rsid w:val="00304B1E"/>
    <w:rsid w:val="008F7CA3"/>
    <w:rsid w:val="00B65711"/>
    <w:rsid w:val="00CD3DDC"/>
    <w:rsid w:val="00DD09A7"/>
    <w:rsid w:val="0B913D44"/>
    <w:rsid w:val="28DD1ED1"/>
    <w:rsid w:val="38991EB3"/>
    <w:rsid w:val="478F7857"/>
    <w:rsid w:val="66263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pPr>
    <w:rPr>
      <w:rFonts w:ascii="宋体" w:hAnsi="宋体" w:cs="宋体"/>
      <w:kern w:val="0"/>
      <w:sz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 w:type="paragraph" w:customStyle="1" w:styleId="9">
    <w:name w:val="Normal (Web)"/>
    <w:basedOn w:val="1"/>
    <w:uiPriority w:val="0"/>
    <w:pPr>
      <w:widowControl/>
      <w:spacing w:before="100" w:beforeLines="0" w:beforeAutospacing="1" w:after="100" w:afterLines="0" w:afterAutospacing="1"/>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827</Characters>
  <Lines>6</Lines>
  <Paragraphs>1</Paragraphs>
  <TotalTime>0</TotalTime>
  <ScaleCrop>false</ScaleCrop>
  <LinksUpToDate>false</LinksUpToDate>
  <CharactersWithSpaces>970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2020-04-09T08:24:00Z</dcterms:created>
  <dc:creator>w d</dc:creator>
  <cp:lastModifiedBy>Phantom~Pamper</cp:lastModifiedBy>
  <cp:lastPrinted>2020-04-10T04:34:00Z</cp:lastPrinted>
  <dcterms:modified xsi:type="dcterms:W3CDTF">2020-08-02T13:25:48Z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