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华文中宋" w:hAnsi="华文中宋" w:eastAsia="华文中宋"/>
          <w:bCs/>
          <w:spacing w:val="138"/>
          <w:w w:val="66"/>
          <w:sz w:val="32"/>
        </w:rPr>
      </w:pPr>
    </w:p>
    <w:p>
      <w:pPr>
        <w:pStyle w:val="9"/>
        <w:spacing w:before="0" w:beforeAutospacing="0" w:after="0" w:afterAutospacing="0" w:line="560" w:lineRule="exact"/>
        <w:ind w:firstLine="480"/>
        <w:jc w:val="center"/>
        <w:rPr>
          <w:rFonts w:hint="eastAsia" w:ascii="黑体" w:hAnsi="黑体" w:eastAsia="黑体" w:cs="方正小标宋简体"/>
          <w:kern w:val="2"/>
          <w:sz w:val="32"/>
          <w:szCs w:val="44"/>
        </w:rPr>
      </w:pPr>
      <w:r>
        <w:rPr>
          <w:rFonts w:hint="eastAsia" w:ascii="黑体" w:hAnsi="黑体" w:eastAsia="黑体" w:cs="方正小标宋简体"/>
          <w:kern w:val="2"/>
          <w:sz w:val="32"/>
          <w:szCs w:val="44"/>
        </w:rPr>
        <w:t>目 录</w:t>
      </w:r>
    </w:p>
    <w:p>
      <w:pPr>
        <w:pStyle w:val="9"/>
        <w:spacing w:before="0" w:beforeAutospacing="0" w:after="0" w:afterAutospacing="0" w:line="560" w:lineRule="exact"/>
        <w:ind w:firstLine="480"/>
        <w:jc w:val="center"/>
        <w:rPr>
          <w:rFonts w:hint="eastAsia" w:ascii="黑体" w:hAnsi="黑体" w:eastAsia="黑体" w:cs="方正小标宋简体"/>
          <w:kern w:val="2"/>
          <w:sz w:val="32"/>
          <w:szCs w:val="4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第一部分 </w:t>
      </w:r>
      <w:r>
        <w:rPr>
          <w:rFonts w:hint="eastAsia" w:ascii="仿宋_GB2312" w:hAnsi="仿宋_GB2312" w:eastAsia="仿宋_GB2312" w:cs="仿宋_GB2312"/>
          <w:sz w:val="32"/>
          <w:szCs w:val="32"/>
          <w:lang w:eastAsia="zh-CN"/>
        </w:rPr>
        <w:t>墨脱县医疗保障局</w:t>
      </w:r>
      <w:r>
        <w:rPr>
          <w:rFonts w:hint="eastAsia" w:ascii="仿宋_GB2312" w:hAnsi="仿宋_GB2312" w:eastAsia="仿宋_GB2312" w:cs="仿宋_GB2312"/>
          <w:sz w:val="32"/>
          <w:szCs w:val="32"/>
        </w:rPr>
        <w:t>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二、人员编制</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第二部分 </w:t>
      </w:r>
      <w:r>
        <w:rPr>
          <w:rFonts w:hint="eastAsia" w:ascii="仿宋_GB2312" w:hAnsi="仿宋_GB2312" w:eastAsia="仿宋_GB2312" w:cs="仿宋_GB2312"/>
          <w:sz w:val="32"/>
          <w:szCs w:val="32"/>
          <w:lang w:eastAsia="zh-CN"/>
        </w:rPr>
        <w:t>墨脱县医疗保障局2020年</w:t>
      </w:r>
      <w:r>
        <w:rPr>
          <w:rFonts w:hint="eastAsia" w:ascii="仿宋_GB2312" w:hAnsi="仿宋_GB2312" w:eastAsia="仿宋_GB2312" w:cs="仿宋_GB2312"/>
          <w:sz w:val="32"/>
          <w:szCs w:val="32"/>
        </w:rPr>
        <w:t>度部门预算明细表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七、部门收入总表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八、部门支出总表</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第三部分 </w:t>
      </w:r>
      <w:r>
        <w:rPr>
          <w:rFonts w:hint="eastAsia" w:ascii="仿宋_GB2312" w:hAnsi="仿宋_GB2312" w:eastAsia="仿宋_GB2312" w:cs="仿宋_GB2312"/>
          <w:sz w:val="32"/>
          <w:szCs w:val="32"/>
          <w:lang w:eastAsia="zh-CN"/>
        </w:rPr>
        <w:t>墨脱县医疗保障局2020年</w:t>
      </w:r>
      <w:r>
        <w:rPr>
          <w:rFonts w:hint="eastAsia" w:ascii="仿宋_GB2312" w:hAnsi="仿宋_GB2312" w:eastAsia="仿宋_GB2312" w:cs="仿宋_GB2312"/>
          <w:sz w:val="32"/>
          <w:szCs w:val="32"/>
        </w:rPr>
        <w:t>度部门预算数据分析</w:t>
      </w:r>
    </w:p>
    <w:p>
      <w:pPr>
        <w:spacing w:line="560" w:lineRule="exact"/>
        <w:ind w:firstLine="640" w:firstLineChars="200"/>
        <w:jc w:val="both"/>
        <w:rPr>
          <w:rFonts w:ascii="黑体" w:hAnsi="黑体" w:eastAsia="黑体" w:cs="方正小标宋简体"/>
          <w:sz w:val="32"/>
          <w:szCs w:val="44"/>
        </w:rPr>
      </w:pPr>
      <w:r>
        <w:rPr>
          <w:rFonts w:hint="eastAsia" w:ascii="仿宋_GB2312" w:hAnsi="仿宋_GB2312" w:eastAsia="仿宋_GB2312" w:cs="仿宋_GB2312"/>
          <w:sz w:val="32"/>
          <w:szCs w:val="32"/>
        </w:rPr>
        <w:t>第四部分 名词解释</w:t>
      </w: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p>
    <w:p>
      <w:pPr>
        <w:spacing w:line="560" w:lineRule="exact"/>
        <w:ind w:firstLine="640" w:firstLineChars="200"/>
        <w:jc w:val="center"/>
        <w:rPr>
          <w:rFonts w:ascii="黑体" w:hAnsi="黑体" w:eastAsia="黑体" w:cs="方正小标宋简体"/>
          <w:sz w:val="32"/>
          <w:szCs w:val="44"/>
        </w:rPr>
      </w:pPr>
      <w:r>
        <w:rPr>
          <w:rFonts w:hint="eastAsia" w:ascii="黑体" w:hAnsi="黑体" w:eastAsia="黑体" w:cs="方正小标宋简体"/>
          <w:sz w:val="32"/>
          <w:szCs w:val="44"/>
        </w:rPr>
        <w:t>第一部分 墨脱县医疗保障局构成情况</w:t>
      </w:r>
    </w:p>
    <w:p>
      <w:pPr>
        <w:spacing w:line="560" w:lineRule="exact"/>
        <w:ind w:firstLine="640" w:firstLineChars="200"/>
        <w:jc w:val="center"/>
        <w:rPr>
          <w:rFonts w:ascii="方正小标宋简体" w:hAnsi="方正小标宋简体" w:eastAsia="方正小标宋简体" w:cs="方正小标宋简体"/>
          <w:sz w:val="32"/>
          <w:szCs w:val="44"/>
        </w:rPr>
      </w:pPr>
    </w:p>
    <w:p>
      <w:pPr>
        <w:ind w:firstLine="640" w:firstLineChars="200"/>
        <w:rPr>
          <w:rFonts w:ascii="黑体" w:hAnsi="黑体" w:eastAsia="黑体"/>
          <w:sz w:val="32"/>
          <w:szCs w:val="32"/>
        </w:rPr>
      </w:pPr>
      <w:r>
        <w:rPr>
          <w:rFonts w:hint="eastAsia" w:ascii="黑体" w:hAnsi="黑体" w:eastAsia="黑体"/>
          <w:sz w:val="32"/>
          <w:szCs w:val="32"/>
        </w:rPr>
        <w:t xml:space="preserve">一、预算单位构成    </w:t>
      </w:r>
    </w:p>
    <w:p>
      <w:pPr>
        <w:ind w:firstLine="640" w:firstLineChars="200"/>
        <w:rPr>
          <w:rFonts w:ascii="仿宋_GB2312" w:hAnsi="宋体" w:eastAsia="仿宋_GB2312"/>
          <w:sz w:val="32"/>
          <w:szCs w:val="32"/>
        </w:rPr>
      </w:pPr>
      <w:r>
        <w:rPr>
          <w:rFonts w:hint="eastAsia" w:ascii="仿宋_GB2312" w:hAnsi="宋体" w:eastAsia="仿宋_GB2312"/>
          <w:sz w:val="32"/>
          <w:szCs w:val="32"/>
        </w:rPr>
        <w:t>墨脱县医疗保障局，正科级建制，为县人民政府工作部门。</w:t>
      </w:r>
    </w:p>
    <w:p>
      <w:pPr>
        <w:ind w:firstLine="640" w:firstLineChars="200"/>
        <w:rPr>
          <w:rFonts w:ascii="黑体" w:hAnsi="宋体" w:eastAsia="黑体"/>
          <w:sz w:val="32"/>
          <w:szCs w:val="32"/>
        </w:rPr>
      </w:pPr>
      <w:r>
        <w:rPr>
          <w:rFonts w:hint="eastAsia" w:ascii="黑体" w:hAnsi="宋体" w:eastAsia="黑体"/>
          <w:sz w:val="32"/>
          <w:szCs w:val="32"/>
        </w:rPr>
        <w:t>二、部门职责</w:t>
      </w:r>
    </w:p>
    <w:p>
      <w:pPr>
        <w:ind w:firstLine="640" w:firstLineChars="200"/>
        <w:rPr>
          <w:rFonts w:hint="eastAsia" w:ascii="楷体" w:hAnsi="楷体" w:eastAsia="楷体"/>
          <w:sz w:val="32"/>
          <w:szCs w:val="32"/>
        </w:rPr>
      </w:pPr>
      <w:r>
        <w:rPr>
          <w:rFonts w:hint="eastAsia" w:ascii="楷体" w:hAnsi="楷体" w:eastAsia="楷体"/>
          <w:sz w:val="32"/>
          <w:szCs w:val="32"/>
        </w:rPr>
        <w:t>（一）部门职责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1、贯彻执行国家、自治区和林芝市医疗保险、生育保险、医疗救助等医疗保障制度的法律法规、政策、规划和标准。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2、贯彻实施自治区医疗保障基金监督管理办法，建立健全医疗保障基金安全防控机制，推进医疗保障基金支付方式改革。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3、组织制定县医疗保障筹资和待遇政策，完善动态调整机制，统筹城乡医疗保障待遇标准，建立健全与筹资水平相适应的待遇调整机制；组织拟定并实施墨脱县长期护理保险制度改革方案。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4、组织制定县城乡统一的药品、医用耗材、医疗服务项目、医疗服务设施等医疗保障目录和支付标准，建立动态调整机制，制定县医疗保障目录准入谈判规则并组织实施。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实施县药品、医用耗材价格和医疗服务项目、医疗服务设施收费等政策，建立县医疗保障支付医药服务价格合理确定和动态调整机制，推动建立市场主导的社会医药服务价格形成机制，建立价格信息监测和信息发布制度。</w:t>
      </w:r>
    </w:p>
    <w:p>
      <w:pPr>
        <w:spacing w:line="560" w:lineRule="exact"/>
        <w:ind w:firstLine="640" w:firstLineChars="200"/>
        <w:rPr>
          <w:rFonts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6、制定县药品、医用耗材的招标采购政策并监督实施，推进药品、医用耗材招标采购平台建设。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、制定县定点医药机构协议和支付管理办法并组织实施，建立健全县医疗保障信用评价体系和信息披露制度，监督管理纳入医疗保障范围内的医疗服务行为和医疗费用，依法查处县医疗保障领域违法违规行为。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8、负责县医疗保障经办管理、公共服务体系和信息化建设；组织制定和完善县异地就医管理和费用结算办法；建立健全医疗保障关系转移接续制度。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9、完成县委、县政府交办的其他任务。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职能转变。县医疗保障局应完善全县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、与县卫生健康委员会的有关职责分工。县卫生健康委员会、县医疗保障局等部门在医疗、医保、医药等方面加强制度、政策衔接，建立沟通协商机制，协同推进改革，提高医疗资源使用效率和医疗保障水平。</w:t>
      </w:r>
    </w:p>
    <w:p>
      <w:pPr>
        <w:ind w:firstLine="640" w:firstLineChars="200"/>
        <w:rPr>
          <w:rFonts w:hint="eastAsia" w:ascii="楷体" w:hAnsi="楷体" w:eastAsia="楷体"/>
          <w:sz w:val="32"/>
          <w:szCs w:val="32"/>
        </w:rPr>
      </w:pPr>
      <w:r>
        <w:rPr>
          <w:rFonts w:hint="eastAsia" w:ascii="楷体" w:hAnsi="楷体" w:eastAsia="楷体"/>
          <w:sz w:val="32"/>
          <w:szCs w:val="32"/>
        </w:rPr>
        <w:t>（二）部门机构设置</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墨脱县医疗保障局无内设机构。</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p>
      <w:pPr>
        <w:spacing w:line="560" w:lineRule="exact"/>
        <w:jc w:val="center"/>
        <w:outlineLvl w:val="0"/>
        <w:rPr>
          <w:rFonts w:hint="eastAsia" w:ascii="黑体" w:hAnsi="黑体" w:eastAsia="黑体"/>
          <w:sz w:val="44"/>
          <w:szCs w:val="44"/>
        </w:rPr>
      </w:pPr>
      <w:r>
        <w:rPr>
          <w:rFonts w:hint="eastAsia" w:ascii="黑体" w:hAnsi="黑体" w:eastAsia="黑体" w:cs="方正小标宋简体"/>
          <w:sz w:val="44"/>
          <w:szCs w:val="44"/>
        </w:rPr>
        <w:t xml:space="preserve">第三部分 </w:t>
      </w:r>
      <w:r>
        <w:rPr>
          <w:rFonts w:hint="eastAsia" w:ascii="黑体" w:hAnsi="黑体" w:eastAsia="黑体" w:cs="方正小标宋简体"/>
          <w:sz w:val="44"/>
          <w:szCs w:val="44"/>
          <w:lang w:eastAsia="zh-CN"/>
        </w:rPr>
        <w:t>医疗保障局2020年</w:t>
      </w:r>
      <w:r>
        <w:rPr>
          <w:rFonts w:hint="eastAsia" w:ascii="黑体" w:hAnsi="黑体" w:eastAsia="黑体" w:cs="方正小标宋简体"/>
          <w:sz w:val="44"/>
          <w:szCs w:val="44"/>
        </w:rPr>
        <w:t>度预算数据分析</w:t>
      </w:r>
    </w:p>
    <w:p>
      <w:pPr>
        <w:ind w:firstLine="420" w:firstLineChars="200"/>
        <w:rPr>
          <w:rFonts w:hint="eastAsia" w:ascii="仿宋" w:hAnsi="仿宋" w:eastAsia="仿宋" w:cs="仿宋"/>
          <w:szCs w:val="32"/>
        </w:rPr>
      </w:pPr>
    </w:p>
    <w:p>
      <w:pPr>
        <w:numPr>
          <w:ilvl w:val="0"/>
          <w:numId w:val="1"/>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关于医疗保障局2020年财政拨款收支预算情况的总体说明</w:t>
      </w:r>
    </w:p>
    <w:p>
      <w:pPr>
        <w:numPr>
          <w:ilvl w:val="0"/>
          <w:numId w:val="0"/>
        </w:numPr>
        <w:spacing w:line="560" w:lineRule="exact"/>
        <w:ind w:firstLine="640"/>
        <w:rPr>
          <w:rFonts w:hint="eastAsia" w:ascii="黑体" w:hAnsi="宋体" w:eastAsia="黑体"/>
          <w:b/>
          <w:bCs/>
          <w:sz w:val="32"/>
          <w:szCs w:val="48"/>
        </w:rPr>
      </w:pPr>
      <w:r>
        <w:rPr>
          <w:rFonts w:hint="eastAsia" w:ascii="仿宋" w:hAnsi="仿宋" w:eastAsia="仿宋" w:cs="仿宋"/>
          <w:b w:val="0"/>
          <w:bCs w:val="0"/>
          <w:sz w:val="32"/>
          <w:szCs w:val="32"/>
          <w:lang w:val="en-US" w:eastAsia="zh-CN"/>
        </w:rPr>
        <w:t>医疗保障局2020年财政拨款收支总预算260.3万元，收入全部为一般公共预算拨款，无政府性基金拨款，包括：一般公共预算当年财政拨款收入211.93万元，上年结转48.37万元；支出包括：卫生健康支出260.3万元。</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lang w:val="en-US" w:eastAsia="zh-CN"/>
        </w:rPr>
        <w:t>二</w:t>
      </w:r>
      <w:r>
        <w:rPr>
          <w:rFonts w:hint="eastAsia" w:ascii="仿宋_GB2312" w:hAnsi="仿宋_GB2312" w:eastAsia="仿宋_GB2312"/>
          <w:sz w:val="32"/>
        </w:rPr>
        <w:t>、</w:t>
      </w:r>
      <w:r>
        <w:rPr>
          <w:rFonts w:hint="eastAsia" w:ascii="仿宋_GB2312" w:hAnsi="仿宋_GB2312" w:eastAsia="仿宋_GB2312" w:cs="仿宋_GB2312"/>
          <w:b/>
          <w:bCs/>
          <w:sz w:val="32"/>
          <w:szCs w:val="32"/>
        </w:rPr>
        <w:t>一般公共预算当年拨款规模变化情况</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2020年度年初预算为211.93万元，比上年增加了159.26万元，主要是专项经费增加。</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医疗保障局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rPr>
        <w:t>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2020年医疗保障局一般公共预算支出为211.93万元，其中：基本支出为138.97万元，占65.57%；项目支出为72.96万元，占34.43%。</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四、2020年一般公共预算当年拨款结构</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卫生健康支出当年拨款收入为260.3万元。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五、2020年一般公共预算当年拨款具体使用情况</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卫生健康支出（类）医疗保障管理事务（款）行政运行（项）2020年预算支出为211.93万元；卫生健康支出（类）公共卫生（款）基本公共卫生（项）支出70.56万元。</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b/>
          <w:bCs/>
          <w:sz w:val="32"/>
          <w:lang w:eastAsia="zh-CN"/>
        </w:rPr>
        <w:t>2020年</w:t>
      </w:r>
      <w:r>
        <w:rPr>
          <w:rFonts w:hint="eastAsia" w:ascii="仿宋_GB2312" w:hAnsi="仿宋_GB2312" w:eastAsia="仿宋_GB2312"/>
          <w:b/>
          <w:bCs/>
          <w:sz w:val="32"/>
        </w:rPr>
        <w:t>“三公”经费财政拨款情况</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2020年医疗保障局公务接待费预算为0.33万元，公务用车运行维护费1.63万元，公务用车购置费0.00万元，较上年增长25.6%，主要是人员增加，公用经费增加，按规定提取的三公经费增加。</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七</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医疗保障局2020年无政府性基金收入与支出。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、政府采购情况说明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、国有资产占有使用情况说明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截至2019年12月31日，无车辆，2020年部门预算未安排购置车辆。</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十、2020年一般公共预算基本支出情况说明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医疗保障局2020年一般公共预算基本支出为138.97万元，其中：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人员经费130.63万元，主要包括：基本工资、津贴补贴、奖金、机关事业单位基本养老保险缴费、职工基本医疗保险缴费、公务员医疗补助缴费、其他社会保障缴费、住房公积金、休假探亲费、未休假人员补助；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公用经费8.34万元，主要包括：办公费、印刷费、邮电费、差旅费、培训费、公务接待费、工会经费、福利费、公务用车运行维护费、其他商品和服务支出。</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关于医疗保障局2020年收支预算情况的总体说明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按照综合预算的原则，墨脱县医疗保障局所有收入与支出均纳入部门预算管理。收入包括：一般公共预算拨款收入、上年结转；支出包括：卫生健康支出。墨脱县医疗保障局2020年收支总预算为260.3万元。</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关于医疗保障局2020年收入预算情况说明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医疗保障局2020年收入预算260.3万元，其中：上年结转48.37万元，占18.58%；一般公共预算拨款收入211.93万元，占81.42%。</w:t>
      </w:r>
    </w:p>
    <w:p>
      <w:pPr>
        <w:numPr>
          <w:ilvl w:val="0"/>
          <w:numId w:val="2"/>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关于医疗保障局2020年支出预算情况说明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医疗保障局2020年支出预算260.3万元，其中：基本支出138.97万元，占53.34%；项目支出121.33万元，占46.64%。</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预算绩效情况说明</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ind w:firstLine="640" w:firstLineChars="200"/>
        <w:rPr>
          <w:rFonts w:hint="eastAsia" w:ascii="仿宋_GB2312" w:hAnsi="宋体" w:eastAsia="仿宋_GB2312"/>
          <w:sz w:val="32"/>
          <w:szCs w:val="32"/>
        </w:rPr>
      </w:pPr>
    </w:p>
    <w:p>
      <w:pPr>
        <w:spacing w:line="560" w:lineRule="exact"/>
        <w:jc w:val="center"/>
        <w:rPr>
          <w:rFonts w:hint="eastAsia" w:ascii="黑体" w:hAnsi="黑体" w:eastAsia="黑体" w:cs="方正小标宋简体"/>
          <w:sz w:val="32"/>
          <w:szCs w:val="32"/>
        </w:rPr>
      </w:pPr>
      <w:r>
        <w:rPr>
          <w:rFonts w:hint="eastAsia" w:ascii="黑体" w:hAnsi="黑体" w:eastAsia="黑体" w:cs="方正小标宋简体"/>
          <w:sz w:val="32"/>
          <w:szCs w:val="32"/>
        </w:rPr>
        <w:t>第四部分 名词解释</w:t>
      </w:r>
    </w:p>
    <w:p>
      <w:pPr>
        <w:spacing w:line="560" w:lineRule="exact"/>
        <w:ind w:firstLine="640" w:firstLineChars="200"/>
        <w:rPr>
          <w:rFonts w:hint="eastAsia" w:ascii="仿宋_GB2312" w:hAnsi="仿宋_GB2312" w:eastAsia="仿宋_GB2312"/>
          <w:sz w:val="32"/>
        </w:rPr>
      </w:pP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一、财政拨款，是指县级财政当年拨付的资金。</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二、事业收入，是指事业单位开展业务活动取得的收入。</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三、上级补助收入，指事业单位收到上级单位拨入的非财政补助资金。</w:t>
      </w:r>
    </w:p>
    <w:p>
      <w:pPr>
        <w:spacing w:line="560" w:lineRule="exact"/>
        <w:ind w:firstLine="640" w:firstLineChars="200"/>
        <w:rPr>
          <w:rFonts w:hint="eastAsia" w:ascii="仿宋_GB2312" w:hAnsi="仿宋_GB2312" w:eastAsia="仿宋"/>
          <w:sz w:val="32"/>
          <w:lang w:val="en-US" w:eastAsia="zh-CN"/>
        </w:rPr>
      </w:pPr>
      <w:r>
        <w:rPr>
          <w:rFonts w:hint="eastAsia" w:ascii="仿宋_GB2312" w:hAnsi="仿宋_GB2312" w:eastAsia="仿宋_GB2312"/>
          <w:sz w:val="32"/>
        </w:rPr>
        <w:t>四、</w:t>
      </w:r>
      <w:r>
        <w:rPr>
          <w:rFonts w:hint="eastAsia" w:ascii="仿宋" w:hAnsi="仿宋" w:eastAsia="仿宋" w:cs="仿宋"/>
          <w:sz w:val="32"/>
          <w:szCs w:val="32"/>
          <w:lang w:val="en-US" w:eastAsia="zh-CN"/>
        </w:rPr>
        <w:t>卫生健康支出（类）医疗保障管理事务</w:t>
      </w:r>
      <w:bookmarkStart w:id="0" w:name="_GoBack"/>
      <w:bookmarkEnd w:id="0"/>
      <w:r>
        <w:rPr>
          <w:rFonts w:hint="eastAsia" w:ascii="仿宋" w:hAnsi="仿宋" w:eastAsia="仿宋" w:cs="仿宋"/>
          <w:sz w:val="32"/>
          <w:szCs w:val="32"/>
          <w:lang w:val="en-US" w:eastAsia="zh-CN"/>
        </w:rPr>
        <w:t>（款）行政运行（项）指机关正常运行所需经费。</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五、政府性基金收入，县本级基金收入主要项目包括国有土地使用权出让收入、政府住房基金收入和其他基金收入。　　</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六、基本支出，指部门为保障其机构正常运转、完成日常工作任务而编制的年度基本支出计划，包括人员经费和公用经费两部分。</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七、项目支出，指部门为完成其特定的行政工作任务或事业发展目标，在基本支出预算之外编制的年度项目支出计划。</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rPr>
          <w:rFonts w:hint="eastAsia"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0EDE8"/>
    <w:multiLevelType w:val="singleLevel"/>
    <w:tmpl w:val="AB90EDE8"/>
    <w:lvl w:ilvl="0" w:tentative="0">
      <w:start w:val="1"/>
      <w:numFmt w:val="chineseCounting"/>
      <w:suff w:val="nothing"/>
      <w:lvlText w:val="%1、"/>
      <w:lvlJc w:val="left"/>
      <w:rPr>
        <w:rFonts w:hint="eastAsia"/>
      </w:rPr>
    </w:lvl>
  </w:abstractNum>
  <w:abstractNum w:abstractNumId="1">
    <w:nsid w:val="01D58083"/>
    <w:multiLevelType w:val="singleLevel"/>
    <w:tmpl w:val="01D58083"/>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DC"/>
    <w:rsid w:val="00281079"/>
    <w:rsid w:val="00304B1E"/>
    <w:rsid w:val="008F7CA3"/>
    <w:rsid w:val="00B65711"/>
    <w:rsid w:val="00CD3DDC"/>
    <w:rsid w:val="00DD09A7"/>
    <w:rsid w:val="28DD1ED1"/>
    <w:rsid w:val="38991EB3"/>
    <w:rsid w:val="478F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customStyle="1" w:styleId="9">
    <w:name w:val="Normal (Web)"/>
    <w:basedOn w:val="1"/>
    <w:uiPriority w:val="0"/>
    <w:pPr>
      <w:widowControl/>
      <w:spacing w:before="100" w:beforeLines="0" w:beforeAutospacing="1" w:after="100" w:afterLines="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1</TotalTime>
  <ScaleCrop>false</ScaleCrop>
  <LinksUpToDate>false</LinksUpToDate>
  <CharactersWithSpaces>970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2020-04-09T08:24:00Z</dcterms:created>
  <dc:creator>w d</dc:creator>
  <cp:lastModifiedBy>Administrator</cp:lastModifiedBy>
  <cp:lastPrinted>2020-04-10T04:34:00Z</cp:lastPrinted>
  <dcterms:modified xsi:type="dcterms:W3CDTF">2020-04-29T10:58:11Z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