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A5" w:rsidRDefault="00BE6FA5" w:rsidP="00BE6FA5">
      <w:pPr>
        <w:pStyle w:val="a5"/>
        <w:spacing w:beforeAutospacing="0" w:afterAutospacing="0" w:line="360" w:lineRule="auto"/>
        <w:ind w:firstLine="480"/>
        <w:jc w:val="center"/>
        <w:rPr>
          <w:rFonts w:ascii="黑体" w:eastAsia="黑体" w:hAnsi="黑体" w:cs="方正小标宋简体" w:hint="eastAsia"/>
          <w:kern w:val="2"/>
          <w:sz w:val="32"/>
          <w:szCs w:val="44"/>
        </w:rPr>
      </w:pPr>
      <w:r>
        <w:rPr>
          <w:rFonts w:ascii="黑体" w:eastAsia="黑体" w:hAnsi="黑体" w:cs="方正小标宋简体" w:hint="eastAsia"/>
          <w:kern w:val="2"/>
          <w:sz w:val="32"/>
          <w:szCs w:val="44"/>
        </w:rPr>
        <w:t>目  录</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第一部分 墨脱县发改委概况</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一、部门决算单位构成</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 w:hint="eastAsia"/>
          <w:sz w:val="32"/>
          <w:szCs w:val="32"/>
        </w:rPr>
        <w:t>人员编制和主要职责情况</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三、机构设置</w:t>
      </w:r>
    </w:p>
    <w:p w:rsidR="00BE6FA5" w:rsidRDefault="00BE6FA5" w:rsidP="00BE6FA5">
      <w:pPr>
        <w:spacing w:line="360" w:lineRule="auto"/>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第二部分 墨脱县发改委2019年度部门决算明细表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一、收入支出决算总表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二、收入决算表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三、支出决算表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四、财政拨款收入支出决算总表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五、一般公共预算财政拨款支出决算表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六、一般公共预算财政拨款基本支出决算表</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七、一般公共预算财政拨款“三公”经费支出决算表</w:t>
      </w:r>
    </w:p>
    <w:p w:rsidR="00BE6FA5" w:rsidRDefault="00BE6FA5" w:rsidP="00BE6FA5">
      <w:pPr>
        <w:spacing w:line="360" w:lineRule="auto"/>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八、政府性基金预算财政拨款收入支出决算表第三部分 墨脱县发改委2019年度部门决算数据分析</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第四部分 名词解释</w:t>
      </w: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D45427">
      <w:pPr>
        <w:rPr>
          <w:rFonts w:ascii="仿宋" w:eastAsia="仿宋" w:hAnsi="仿宋" w:cs="仿宋"/>
          <w:sz w:val="32"/>
          <w:szCs w:val="32"/>
        </w:rPr>
      </w:pPr>
    </w:p>
    <w:p w:rsidR="00D45427" w:rsidRDefault="00867203">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墨脱县发展和改革委员会构成情况</w:t>
      </w:r>
    </w:p>
    <w:p w:rsidR="00D45427" w:rsidRDefault="00D45427">
      <w:pPr>
        <w:rPr>
          <w:rFonts w:ascii="黑体" w:eastAsia="黑体" w:hAnsi="黑体" w:cs="黑体"/>
          <w:sz w:val="32"/>
          <w:szCs w:val="32"/>
        </w:rPr>
      </w:pPr>
    </w:p>
    <w:p w:rsidR="00D45427" w:rsidRDefault="00867203">
      <w:pPr>
        <w:ind w:firstLineChars="200" w:firstLine="640"/>
        <w:rPr>
          <w:rFonts w:ascii="黑体" w:eastAsia="黑体" w:hAnsi="黑体" w:cs="黑体"/>
          <w:sz w:val="32"/>
          <w:szCs w:val="32"/>
        </w:rPr>
      </w:pPr>
      <w:r>
        <w:rPr>
          <w:rFonts w:ascii="黑体" w:eastAsia="黑体" w:hAnsi="黑体" w:cs="黑体" w:hint="eastAsia"/>
          <w:sz w:val="32"/>
          <w:szCs w:val="32"/>
        </w:rPr>
        <w:t>一、预算单位构成</w:t>
      </w:r>
    </w:p>
    <w:p w:rsidR="00D45427" w:rsidRDefault="00867203">
      <w:pPr>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墨脱县</w:t>
      </w:r>
      <w:r>
        <w:rPr>
          <w:rFonts w:ascii="Times New Roman" w:eastAsia="仿宋_GB2312" w:hAnsi="Times New Roman" w:cs="仿宋_GB2312" w:hint="eastAsia"/>
          <w:color w:val="000000"/>
          <w:sz w:val="32"/>
          <w:szCs w:val="32"/>
        </w:rPr>
        <w:t>发展和改革委员会</w:t>
      </w:r>
      <w:r>
        <w:rPr>
          <w:rFonts w:ascii="Times New Roman" w:eastAsia="仿宋_GB2312" w:hAnsi="Times New Roman" w:cs="仿宋_GB2312" w:hint="eastAsia"/>
          <w:color w:val="000000"/>
          <w:sz w:val="32"/>
          <w:szCs w:val="32"/>
        </w:rPr>
        <w:t>与县经济和信息化局、县商务局、县</w:t>
      </w:r>
      <w:r>
        <w:rPr>
          <w:rFonts w:ascii="Times New Roman" w:eastAsia="仿宋_GB2312" w:hAnsi="Times New Roman" w:cs="仿宋_GB2312" w:hint="eastAsia"/>
          <w:color w:val="000000"/>
          <w:sz w:val="32"/>
          <w:szCs w:val="32"/>
        </w:rPr>
        <w:t>粮食和物资储备局</w:t>
      </w:r>
      <w:r>
        <w:rPr>
          <w:rFonts w:ascii="Times New Roman" w:eastAsia="仿宋_GB2312" w:hAnsi="Times New Roman" w:cs="仿宋_GB2312" w:hint="eastAsia"/>
          <w:color w:val="000000"/>
          <w:sz w:val="32"/>
          <w:szCs w:val="32"/>
        </w:rPr>
        <w:t>合署办公，</w:t>
      </w:r>
      <w:r>
        <w:rPr>
          <w:rFonts w:ascii="Times New Roman" w:eastAsia="仿宋_GB2312" w:hAnsi="Times New Roman" w:cs="仿宋_GB2312" w:hint="eastAsia"/>
          <w:color w:val="000000"/>
          <w:sz w:val="32"/>
          <w:szCs w:val="32"/>
        </w:rPr>
        <w:t>正</w:t>
      </w:r>
      <w:r>
        <w:rPr>
          <w:rFonts w:ascii="Times New Roman" w:eastAsia="仿宋_GB2312" w:hAnsi="Times New Roman" w:cs="仿宋_GB2312" w:hint="eastAsia"/>
          <w:color w:val="000000"/>
          <w:sz w:val="32"/>
          <w:szCs w:val="32"/>
        </w:rPr>
        <w:t>科</w:t>
      </w:r>
      <w:r>
        <w:rPr>
          <w:rFonts w:ascii="Times New Roman" w:eastAsia="仿宋_GB2312" w:hAnsi="Times New Roman" w:cs="仿宋_GB2312" w:hint="eastAsia"/>
          <w:color w:val="000000"/>
          <w:sz w:val="32"/>
          <w:szCs w:val="32"/>
        </w:rPr>
        <w:t>级</w:t>
      </w:r>
      <w:r>
        <w:rPr>
          <w:rFonts w:ascii="Times New Roman" w:eastAsia="仿宋_GB2312" w:hAnsi="Times New Roman" w:cs="仿宋_GB2312" w:hint="eastAsia"/>
          <w:color w:val="000000"/>
          <w:sz w:val="32"/>
          <w:szCs w:val="32"/>
        </w:rPr>
        <w:t>建制，</w:t>
      </w:r>
      <w:r>
        <w:rPr>
          <w:rFonts w:ascii="Times New Roman" w:eastAsia="仿宋_GB2312" w:hAnsi="Times New Roman" w:cs="仿宋_GB2312" w:hint="eastAsia"/>
          <w:color w:val="000000"/>
          <w:sz w:val="32"/>
          <w:szCs w:val="32"/>
        </w:rPr>
        <w:t>为</w:t>
      </w:r>
      <w:r>
        <w:rPr>
          <w:rFonts w:ascii="Times New Roman" w:eastAsia="仿宋_GB2312" w:hAnsi="Times New Roman" w:cs="仿宋_GB2312" w:hint="eastAsia"/>
          <w:color w:val="000000"/>
          <w:sz w:val="32"/>
          <w:szCs w:val="32"/>
        </w:rPr>
        <w:t>县</w:t>
      </w:r>
      <w:r>
        <w:rPr>
          <w:rFonts w:ascii="Times New Roman" w:eastAsia="仿宋_GB2312" w:hAnsi="Times New Roman" w:cs="仿宋_GB2312" w:hint="eastAsia"/>
          <w:color w:val="000000"/>
          <w:sz w:val="32"/>
          <w:szCs w:val="32"/>
        </w:rPr>
        <w:t>人民政府</w:t>
      </w:r>
      <w:r>
        <w:rPr>
          <w:rFonts w:ascii="Times New Roman" w:eastAsia="仿宋_GB2312" w:hAnsi="Times New Roman" w:cs="仿宋_GB2312" w:hint="eastAsia"/>
          <w:color w:val="000000"/>
          <w:sz w:val="32"/>
          <w:szCs w:val="32"/>
        </w:rPr>
        <w:t>工作</w:t>
      </w:r>
      <w:r>
        <w:rPr>
          <w:rFonts w:ascii="Times New Roman" w:eastAsia="仿宋_GB2312" w:hAnsi="Times New Roman" w:cs="仿宋_GB2312" w:hint="eastAsia"/>
          <w:color w:val="000000"/>
          <w:sz w:val="32"/>
          <w:szCs w:val="32"/>
        </w:rPr>
        <w:t>部门</w:t>
      </w:r>
      <w:r>
        <w:rPr>
          <w:rFonts w:ascii="Times New Roman" w:eastAsia="仿宋_GB2312" w:hAnsi="Times New Roman" w:cs="仿宋_GB2312" w:hint="eastAsia"/>
          <w:color w:val="000000"/>
          <w:sz w:val="32"/>
          <w:szCs w:val="32"/>
        </w:rPr>
        <w:t>。</w:t>
      </w:r>
    </w:p>
    <w:p w:rsidR="00D45427" w:rsidRDefault="00867203">
      <w:pPr>
        <w:ind w:firstLineChars="200" w:firstLine="640"/>
        <w:rPr>
          <w:rFonts w:ascii="黑体" w:eastAsia="黑体" w:hAnsi="黑体" w:cs="黑体"/>
          <w:sz w:val="32"/>
          <w:szCs w:val="32"/>
        </w:rPr>
      </w:pPr>
      <w:r>
        <w:rPr>
          <w:rFonts w:ascii="黑体" w:eastAsia="黑体" w:hAnsi="黑体" w:cs="黑体" w:hint="eastAsia"/>
          <w:sz w:val="32"/>
          <w:szCs w:val="32"/>
        </w:rPr>
        <w:t>二、部门职责和机构设置</w:t>
      </w:r>
    </w:p>
    <w:p w:rsidR="00D45427" w:rsidRDefault="00867203">
      <w:pPr>
        <w:spacing w:line="560" w:lineRule="exact"/>
        <w:ind w:firstLineChars="200" w:firstLine="640"/>
        <w:jc w:val="left"/>
        <w:rPr>
          <w:rFonts w:ascii="楷体" w:eastAsia="楷体" w:hAnsi="楷体" w:cs="楷体"/>
          <w:color w:val="000000"/>
          <w:sz w:val="32"/>
          <w:szCs w:val="32"/>
        </w:rPr>
      </w:pPr>
      <w:r>
        <w:rPr>
          <w:rFonts w:ascii="楷体" w:eastAsia="楷体" w:hAnsi="楷体" w:cs="楷体" w:hint="eastAsia"/>
          <w:color w:val="000000"/>
          <w:sz w:val="32"/>
          <w:szCs w:val="32"/>
        </w:rPr>
        <w:t>（一）部门职责</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贯彻执行国家、自治区发展和改革战略规划，拟</w:t>
      </w:r>
      <w:r>
        <w:rPr>
          <w:rFonts w:ascii="仿宋" w:eastAsia="仿宋" w:hAnsi="仿宋" w:cs="仿宋" w:hint="eastAsia"/>
          <w:color w:val="000000"/>
          <w:sz w:val="32"/>
          <w:szCs w:val="32"/>
        </w:rPr>
        <w:t>订</w:t>
      </w:r>
      <w:r>
        <w:rPr>
          <w:rFonts w:ascii="仿宋" w:eastAsia="仿宋" w:hAnsi="仿宋" w:cs="仿宋" w:hint="eastAsia"/>
          <w:color w:val="000000"/>
          <w:sz w:val="32"/>
          <w:szCs w:val="32"/>
        </w:rPr>
        <w:t>并组织实施全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国民经济和社会发展战略、中长期规划和年度计划。牵头组织统一规划体系建设，负责</w:t>
      </w:r>
      <w:r>
        <w:rPr>
          <w:rFonts w:ascii="仿宋" w:eastAsia="仿宋" w:hAnsi="仿宋" w:cs="仿宋" w:hint="eastAsia"/>
          <w:color w:val="000000"/>
          <w:sz w:val="32"/>
          <w:szCs w:val="32"/>
        </w:rPr>
        <w:t>县</w:t>
      </w:r>
      <w:r>
        <w:rPr>
          <w:rFonts w:ascii="仿宋" w:eastAsia="仿宋" w:hAnsi="仿宋" w:cs="仿宋" w:hint="eastAsia"/>
          <w:color w:val="000000"/>
          <w:sz w:val="32"/>
          <w:szCs w:val="32"/>
        </w:rPr>
        <w:t>专项规划编制的立项和管理，做好</w:t>
      </w:r>
      <w:r>
        <w:rPr>
          <w:rFonts w:ascii="仿宋" w:eastAsia="仿宋" w:hAnsi="仿宋" w:cs="仿宋" w:hint="eastAsia"/>
          <w:color w:val="000000"/>
          <w:sz w:val="32"/>
          <w:szCs w:val="32"/>
        </w:rPr>
        <w:t>县</w:t>
      </w:r>
      <w:r>
        <w:rPr>
          <w:rFonts w:ascii="仿宋" w:eastAsia="仿宋" w:hAnsi="仿宋" w:cs="仿宋" w:hint="eastAsia"/>
          <w:color w:val="000000"/>
          <w:sz w:val="32"/>
          <w:szCs w:val="32"/>
        </w:rPr>
        <w:t>专项规划、区域规划、空间规划与</w:t>
      </w:r>
      <w:r>
        <w:rPr>
          <w:rFonts w:ascii="仿宋" w:eastAsia="仿宋" w:hAnsi="仿宋" w:cs="仿宋" w:hint="eastAsia"/>
          <w:color w:val="000000"/>
          <w:sz w:val="32"/>
          <w:szCs w:val="32"/>
        </w:rPr>
        <w:t>自治区、市和县</w:t>
      </w:r>
      <w:r>
        <w:rPr>
          <w:rFonts w:ascii="仿宋" w:eastAsia="仿宋" w:hAnsi="仿宋" w:cs="仿宋" w:hint="eastAsia"/>
          <w:color w:val="000000"/>
          <w:sz w:val="32"/>
          <w:szCs w:val="32"/>
        </w:rPr>
        <w:t>发展规划的统筹衔接。</w:t>
      </w:r>
      <w:r>
        <w:rPr>
          <w:rFonts w:ascii="仿宋" w:eastAsia="仿宋" w:hAnsi="仿宋" w:cs="仿宋" w:hint="eastAsia"/>
          <w:color w:val="000000"/>
          <w:sz w:val="32"/>
          <w:szCs w:val="32"/>
        </w:rPr>
        <w:t>贯彻执行</w:t>
      </w:r>
      <w:r>
        <w:rPr>
          <w:rFonts w:ascii="仿宋" w:eastAsia="仿宋" w:hAnsi="仿宋" w:cs="仿宋" w:hint="eastAsia"/>
          <w:color w:val="000000"/>
          <w:sz w:val="32"/>
          <w:szCs w:val="32"/>
        </w:rPr>
        <w:t>国民经济和社会发展、经济体制改革和对外开放有关地方性法规和政府规章草案。</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提出全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加快建设现代化经济体系、推动高质量发展的总体目标、重大任务以及相关政策。组织开展</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重大战略规划、重大政策、重大工程等评估督导，提出相关调整建议。</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统筹提出全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国民经济和社会发展主要目标，监测预警宏观经济和社会发展态势趋势，提出宏观调控政策建议。综合协调宏观经济政策，牵头研究宏观经济应对措施。调节</w:t>
      </w:r>
      <w:r>
        <w:rPr>
          <w:rFonts w:ascii="仿宋" w:eastAsia="仿宋" w:hAnsi="仿宋" w:cs="仿宋" w:hint="eastAsia"/>
          <w:color w:val="000000"/>
          <w:sz w:val="32"/>
          <w:szCs w:val="32"/>
        </w:rPr>
        <w:lastRenderedPageBreak/>
        <w:t>经济运行、协调解决经济运行中的重大问题。拟订并组织实施价格政策，组织制定和调整少数由</w:t>
      </w:r>
      <w:r>
        <w:rPr>
          <w:rFonts w:ascii="仿宋" w:eastAsia="仿宋" w:hAnsi="仿宋" w:cs="仿宋" w:hint="eastAsia"/>
          <w:color w:val="000000"/>
          <w:sz w:val="32"/>
          <w:szCs w:val="32"/>
        </w:rPr>
        <w:t>县</w:t>
      </w:r>
      <w:r>
        <w:rPr>
          <w:rFonts w:ascii="仿宋" w:eastAsia="仿宋" w:hAnsi="仿宋" w:cs="仿宋" w:hint="eastAsia"/>
          <w:color w:val="000000"/>
          <w:sz w:val="32"/>
          <w:szCs w:val="32"/>
        </w:rPr>
        <w:t>管理的重要商品、服务价格和重要收费标准。参与拟订全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财政政策、金融政策、土地政策等。</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指导推进和综合协调经济体制改革有关工</w:t>
      </w:r>
      <w:r>
        <w:rPr>
          <w:rFonts w:ascii="仿宋" w:eastAsia="仿宋" w:hAnsi="仿宋" w:cs="仿宋" w:hint="eastAsia"/>
          <w:color w:val="000000"/>
          <w:sz w:val="32"/>
          <w:szCs w:val="32"/>
        </w:rPr>
        <w:t>作，提出相关改革建议。</w:t>
      </w:r>
      <w:r>
        <w:rPr>
          <w:rFonts w:ascii="仿宋" w:eastAsia="仿宋" w:hAnsi="仿宋" w:cs="仿宋" w:hint="eastAsia"/>
          <w:color w:val="000000"/>
          <w:sz w:val="32"/>
          <w:szCs w:val="32"/>
        </w:rPr>
        <w:t>落实</w:t>
      </w:r>
      <w:r>
        <w:rPr>
          <w:rFonts w:ascii="仿宋" w:eastAsia="仿宋" w:hAnsi="仿宋" w:cs="仿宋" w:hint="eastAsia"/>
          <w:color w:val="000000"/>
          <w:sz w:val="32"/>
          <w:szCs w:val="32"/>
        </w:rPr>
        <w:t>供给侧结构性改革。协调推进</w:t>
      </w:r>
      <w:r>
        <w:rPr>
          <w:rFonts w:ascii="仿宋" w:eastAsia="仿宋" w:hAnsi="仿宋" w:cs="仿宋" w:hint="eastAsia"/>
          <w:color w:val="000000"/>
          <w:sz w:val="32"/>
          <w:szCs w:val="32"/>
        </w:rPr>
        <w:t>县</w:t>
      </w:r>
      <w:r>
        <w:rPr>
          <w:rFonts w:ascii="仿宋" w:eastAsia="仿宋" w:hAnsi="仿宋" w:cs="仿宋" w:hint="eastAsia"/>
          <w:color w:val="000000"/>
          <w:sz w:val="32"/>
          <w:szCs w:val="32"/>
        </w:rPr>
        <w:t>产权制度和要素市场化配置改革。</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贯彻落实国家、自治区</w:t>
      </w:r>
      <w:r>
        <w:rPr>
          <w:rFonts w:ascii="仿宋" w:eastAsia="仿宋" w:hAnsi="仿宋" w:cs="仿宋" w:hint="eastAsia"/>
          <w:color w:val="000000"/>
          <w:sz w:val="32"/>
          <w:szCs w:val="32"/>
        </w:rPr>
        <w:t>、市</w:t>
      </w:r>
      <w:r>
        <w:rPr>
          <w:rFonts w:ascii="仿宋" w:eastAsia="仿宋" w:hAnsi="仿宋" w:cs="仿宋" w:hint="eastAsia"/>
          <w:color w:val="000000"/>
          <w:sz w:val="32"/>
          <w:szCs w:val="32"/>
        </w:rPr>
        <w:t>利用外资和境外投资的战略、规划、总量平衡和结构优化政策措施。牵头</w:t>
      </w:r>
      <w:r>
        <w:rPr>
          <w:rFonts w:ascii="仿宋" w:eastAsia="仿宋" w:hAnsi="仿宋" w:cs="仿宋" w:hint="eastAsia"/>
          <w:color w:val="000000"/>
          <w:sz w:val="32"/>
          <w:szCs w:val="32"/>
        </w:rPr>
        <w:t>全县</w:t>
      </w:r>
      <w:r>
        <w:rPr>
          <w:rFonts w:ascii="仿宋" w:eastAsia="仿宋" w:hAnsi="仿宋" w:cs="仿宋" w:hint="eastAsia"/>
          <w:color w:val="000000"/>
          <w:sz w:val="32"/>
          <w:szCs w:val="32"/>
        </w:rPr>
        <w:t>推进实施“一带一路”建设。承担统筹协调“走出去”有关工作。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负责投资综合管理，拟订全社会固定资产投资总规模、结构调控目标和政策，会同相关部门拟订政府投资项目审批权限和政府核准的固定资产投资项目目录。</w:t>
      </w:r>
      <w:r>
        <w:rPr>
          <w:rFonts w:ascii="仿宋" w:eastAsia="仿宋" w:hAnsi="仿宋" w:cs="仿宋" w:hint="eastAsia"/>
          <w:color w:val="000000"/>
          <w:sz w:val="32"/>
          <w:szCs w:val="32"/>
        </w:rPr>
        <w:t>申请</w:t>
      </w:r>
      <w:r>
        <w:rPr>
          <w:rFonts w:ascii="仿宋" w:eastAsia="仿宋" w:hAnsi="仿宋" w:cs="仿宋" w:hint="eastAsia"/>
          <w:color w:val="000000"/>
          <w:sz w:val="32"/>
          <w:szCs w:val="32"/>
        </w:rPr>
        <w:t>中央和自治区</w:t>
      </w:r>
      <w:r>
        <w:rPr>
          <w:rFonts w:ascii="仿宋" w:eastAsia="仿宋" w:hAnsi="仿宋" w:cs="仿宋" w:hint="eastAsia"/>
          <w:color w:val="000000"/>
          <w:sz w:val="32"/>
          <w:szCs w:val="32"/>
        </w:rPr>
        <w:t>、市财政性建设资金，提出</w:t>
      </w:r>
      <w:r>
        <w:rPr>
          <w:rFonts w:ascii="仿宋" w:eastAsia="仿宋" w:hAnsi="仿宋" w:cs="仿宋" w:hint="eastAsia"/>
          <w:color w:val="000000"/>
          <w:sz w:val="32"/>
          <w:szCs w:val="32"/>
        </w:rPr>
        <w:t>安排</w:t>
      </w:r>
      <w:r>
        <w:rPr>
          <w:rFonts w:ascii="仿宋" w:eastAsia="仿宋" w:hAnsi="仿宋" w:cs="仿宋" w:hint="eastAsia"/>
          <w:color w:val="000000"/>
          <w:sz w:val="32"/>
          <w:szCs w:val="32"/>
        </w:rPr>
        <w:t>县</w:t>
      </w:r>
      <w:r>
        <w:rPr>
          <w:rFonts w:ascii="仿宋" w:eastAsia="仿宋" w:hAnsi="仿宋" w:cs="仿宋" w:hint="eastAsia"/>
          <w:color w:val="000000"/>
          <w:sz w:val="32"/>
          <w:szCs w:val="32"/>
        </w:rPr>
        <w:t>财政性建设资金</w:t>
      </w:r>
      <w:r>
        <w:rPr>
          <w:rFonts w:ascii="仿宋" w:eastAsia="仿宋" w:hAnsi="仿宋" w:cs="仿宋" w:hint="eastAsia"/>
          <w:color w:val="000000"/>
          <w:sz w:val="32"/>
          <w:szCs w:val="32"/>
        </w:rPr>
        <w:t>的意见和建议</w:t>
      </w:r>
      <w:r>
        <w:rPr>
          <w:rFonts w:ascii="仿宋" w:eastAsia="仿宋" w:hAnsi="仿宋" w:cs="仿宋" w:hint="eastAsia"/>
          <w:color w:val="000000"/>
          <w:sz w:val="32"/>
          <w:szCs w:val="32"/>
        </w:rPr>
        <w:t>，按规定权限审批、核准、审核重大项目。规划重大建设项目和</w:t>
      </w:r>
      <w:r>
        <w:rPr>
          <w:rFonts w:ascii="仿宋" w:eastAsia="仿宋" w:hAnsi="仿宋" w:cs="仿宋" w:hint="eastAsia"/>
          <w:color w:val="000000"/>
          <w:sz w:val="32"/>
          <w:szCs w:val="32"/>
        </w:rPr>
        <w:t>生产力布局。</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贯彻</w:t>
      </w:r>
      <w:r>
        <w:rPr>
          <w:rFonts w:ascii="仿宋" w:eastAsia="仿宋" w:hAnsi="仿宋" w:cs="仿宋" w:hint="eastAsia"/>
          <w:color w:val="000000"/>
          <w:sz w:val="32"/>
          <w:szCs w:val="32"/>
        </w:rPr>
        <w:t>落实区域协调发展战略、新型城镇化战略和重大政策，组织拟订相关区域规划和政策。统筹推进实施</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重大区域发展战略。组织拟订和实施</w:t>
      </w:r>
      <w:r>
        <w:rPr>
          <w:rFonts w:ascii="仿宋" w:eastAsia="仿宋" w:hAnsi="仿宋" w:cs="仿宋" w:hint="eastAsia"/>
          <w:color w:val="000000"/>
          <w:sz w:val="32"/>
          <w:szCs w:val="32"/>
        </w:rPr>
        <w:t>全县</w:t>
      </w:r>
      <w:r>
        <w:rPr>
          <w:rFonts w:ascii="仿宋" w:eastAsia="仿宋" w:hAnsi="仿宋" w:cs="仿宋" w:hint="eastAsia"/>
          <w:color w:val="000000"/>
          <w:sz w:val="32"/>
          <w:szCs w:val="32"/>
        </w:rPr>
        <w:t>边境、贫困地区及其他特殊困难地区发展规划和政策等。统筹协调区域合作和经济对口支援工作。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组织拟订综合性产业政策。协调一二三产业发展重大问题并统筹衔接相关发展规划和重大政策。协调推进重大基础设施建设发展，组织拟订并推动实施服务业及现代物流业</w:t>
      </w:r>
      <w:r>
        <w:rPr>
          <w:rFonts w:ascii="仿宋" w:eastAsia="仿宋" w:hAnsi="仿宋" w:cs="仿宋" w:hint="eastAsia"/>
          <w:color w:val="000000"/>
          <w:sz w:val="32"/>
          <w:szCs w:val="32"/>
        </w:rPr>
        <w:lastRenderedPageBreak/>
        <w:t>战略规划和重大政策。综合研判消费变动趋势，拟订实施促进消费的综合性政策措施。</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推动实施创新驱动发展战略。会同相关部门拟订推进创新创业的规划和政策，提出创新发展和培育经济发展新动能的政策。会同相关部门规划布局</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重大科技基础设施。</w:t>
      </w:r>
      <w:r>
        <w:rPr>
          <w:rFonts w:ascii="仿宋" w:eastAsia="仿宋" w:hAnsi="仿宋" w:cs="仿宋" w:hint="eastAsia"/>
          <w:color w:val="000000"/>
          <w:sz w:val="32"/>
          <w:szCs w:val="32"/>
        </w:rPr>
        <w:t>贯彻落实</w:t>
      </w:r>
      <w:r>
        <w:rPr>
          <w:rFonts w:ascii="仿宋" w:eastAsia="仿宋" w:hAnsi="仿宋" w:cs="仿宋" w:hint="eastAsia"/>
          <w:color w:val="000000"/>
          <w:sz w:val="32"/>
          <w:szCs w:val="32"/>
        </w:rPr>
        <w:t>并推动实施高技术产业和战略性新兴产业发展规划政策，协调产业升级、重大技术装备推广应用等方面的重大问题。</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跟踪研判涉及经济安全、生态安全、资源安全、科技安全、社会安全等各类风险隐患，提出相关工作建议。承担经济、生态、资源等重点领域国家安全工作协调机制相关工作。负责</w:t>
      </w:r>
      <w:r>
        <w:rPr>
          <w:rFonts w:ascii="仿宋" w:eastAsia="仿宋" w:hAnsi="仿宋" w:cs="仿宋" w:hint="eastAsia"/>
          <w:color w:val="000000"/>
          <w:sz w:val="32"/>
          <w:szCs w:val="32"/>
        </w:rPr>
        <w:t>全县</w:t>
      </w:r>
      <w:r>
        <w:rPr>
          <w:rFonts w:ascii="仿宋" w:eastAsia="仿宋" w:hAnsi="仿宋" w:cs="仿宋" w:hint="eastAsia"/>
          <w:color w:val="000000"/>
          <w:sz w:val="32"/>
          <w:szCs w:val="32"/>
        </w:rPr>
        <w:t>重要商品总量平衡和宏观调控，</w:t>
      </w:r>
      <w:r>
        <w:rPr>
          <w:rFonts w:ascii="仿宋" w:eastAsia="仿宋" w:hAnsi="仿宋" w:cs="仿宋" w:hint="eastAsia"/>
          <w:color w:val="000000"/>
          <w:sz w:val="32"/>
          <w:szCs w:val="32"/>
        </w:rPr>
        <w:t>贯彻落实自治区、</w:t>
      </w:r>
      <w:r>
        <w:rPr>
          <w:rFonts w:ascii="仿宋" w:eastAsia="仿宋" w:hAnsi="仿宋" w:cs="仿宋" w:hint="eastAsia"/>
          <w:color w:val="000000"/>
          <w:sz w:val="32"/>
          <w:szCs w:val="32"/>
        </w:rPr>
        <w:t>市</w:t>
      </w:r>
      <w:r>
        <w:rPr>
          <w:rFonts w:ascii="仿宋" w:eastAsia="仿宋" w:hAnsi="仿宋" w:cs="仿宋" w:hint="eastAsia"/>
          <w:color w:val="000000"/>
          <w:sz w:val="32"/>
          <w:szCs w:val="32"/>
        </w:rPr>
        <w:t>提</w:t>
      </w:r>
      <w:r>
        <w:rPr>
          <w:rFonts w:ascii="仿宋" w:eastAsia="仿宋" w:hAnsi="仿宋" w:cs="仿宋" w:hint="eastAsia"/>
          <w:color w:val="000000"/>
          <w:sz w:val="32"/>
          <w:szCs w:val="32"/>
        </w:rPr>
        <w:t>出</w:t>
      </w:r>
      <w:r>
        <w:rPr>
          <w:rFonts w:ascii="仿宋" w:eastAsia="仿宋" w:hAnsi="仿宋" w:cs="仿宋" w:hint="eastAsia"/>
          <w:color w:val="000000"/>
          <w:sz w:val="32"/>
          <w:szCs w:val="32"/>
        </w:rPr>
        <w:t>的</w:t>
      </w:r>
      <w:r>
        <w:rPr>
          <w:rFonts w:ascii="仿宋" w:eastAsia="仿宋" w:hAnsi="仿宋" w:cs="仿宋" w:hint="eastAsia"/>
          <w:color w:val="000000"/>
          <w:sz w:val="32"/>
          <w:szCs w:val="32"/>
        </w:rPr>
        <w:t>重要工业品、原材料和重要农产品进</w:t>
      </w:r>
      <w:r>
        <w:rPr>
          <w:rFonts w:ascii="仿宋" w:eastAsia="仿宋" w:hAnsi="仿宋" w:cs="仿宋" w:hint="eastAsia"/>
          <w:color w:val="000000"/>
          <w:sz w:val="32"/>
          <w:szCs w:val="32"/>
        </w:rPr>
        <w:t>出口调控意见。会同有关部门拟订</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储备物资品种目录、总体发展规划。</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负责全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社会发展与国民经济发展的政策衔接，协调有关重大问题。组织拟订社会发展战略、总体规划，统筹推进基本公共服务体系建设和收入分配制度改革，提出促进就业、完善社会保障与经济协调发展的政策建议。</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w:t>
      </w:r>
      <w:r>
        <w:rPr>
          <w:rFonts w:ascii="仿宋" w:eastAsia="仿宋" w:hAnsi="仿宋" w:cs="仿宋" w:hint="eastAsia"/>
          <w:color w:val="000000"/>
          <w:sz w:val="32"/>
          <w:szCs w:val="32"/>
        </w:rPr>
        <w:t>推进实施可持续发展战略，推动生态文明建设和改革，协调生态环境保护与修复、能源资源节约和综合利用等工作。提出健全生态保护补偿机制的政策措施，综合协调环保产业和清洁生产促进</w:t>
      </w:r>
      <w:r>
        <w:rPr>
          <w:rFonts w:ascii="仿宋" w:eastAsia="仿宋" w:hAnsi="仿宋" w:cs="仿宋" w:hint="eastAsia"/>
          <w:color w:val="000000"/>
          <w:sz w:val="32"/>
          <w:szCs w:val="32"/>
        </w:rPr>
        <w:t>有</w:t>
      </w:r>
      <w:r>
        <w:rPr>
          <w:rFonts w:ascii="仿宋" w:eastAsia="仿宋" w:hAnsi="仿宋" w:cs="仿宋" w:hint="eastAsia"/>
          <w:color w:val="000000"/>
          <w:sz w:val="32"/>
          <w:szCs w:val="32"/>
        </w:rPr>
        <w:t>关工作。提出能源消费控制目标、任务并组织实施，负责</w:t>
      </w:r>
      <w:r>
        <w:rPr>
          <w:rFonts w:ascii="仿宋" w:eastAsia="仿宋" w:hAnsi="仿宋" w:cs="仿宋" w:hint="eastAsia"/>
          <w:color w:val="000000"/>
          <w:sz w:val="32"/>
          <w:szCs w:val="32"/>
        </w:rPr>
        <w:t>县</w:t>
      </w:r>
      <w:r>
        <w:rPr>
          <w:rFonts w:ascii="仿宋" w:eastAsia="仿宋" w:hAnsi="仿宋" w:cs="仿宋" w:hint="eastAsia"/>
          <w:color w:val="000000"/>
          <w:sz w:val="32"/>
          <w:szCs w:val="32"/>
        </w:rPr>
        <w:t>固定资产投资项目节能审查和评估</w:t>
      </w:r>
      <w:r>
        <w:rPr>
          <w:rFonts w:ascii="仿宋" w:eastAsia="仿宋" w:hAnsi="仿宋" w:cs="仿宋" w:hint="eastAsia"/>
          <w:color w:val="000000"/>
          <w:sz w:val="32"/>
          <w:szCs w:val="32"/>
        </w:rPr>
        <w:lastRenderedPageBreak/>
        <w:t>工作。拟订并协调实施能源资源节约和综合利用、循环经济政策规划、公共机构节能规划、节能综合工作方案并协调实施。</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w:t>
      </w:r>
      <w:r>
        <w:rPr>
          <w:rFonts w:ascii="仿宋" w:eastAsia="仿宋" w:hAnsi="仿宋" w:cs="仿宋" w:hint="eastAsia"/>
          <w:color w:val="000000"/>
          <w:sz w:val="32"/>
          <w:szCs w:val="32"/>
        </w:rPr>
        <w:t>拟订并推动落实鼓励民间投资政策措施。牵头开展社会信用体系建设。会同相关部门组织实施市场准入负面清单制度。牵头推进优化营商环境工作。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w:t>
      </w:r>
      <w:r>
        <w:rPr>
          <w:rFonts w:ascii="仿宋" w:eastAsia="仿宋" w:hAnsi="仿宋" w:cs="仿宋" w:hint="eastAsia"/>
          <w:color w:val="000000"/>
          <w:sz w:val="32"/>
          <w:szCs w:val="32"/>
        </w:rPr>
        <w:t>会同</w:t>
      </w:r>
      <w:r>
        <w:rPr>
          <w:rFonts w:ascii="仿宋" w:eastAsia="仿宋" w:hAnsi="仿宋" w:cs="仿宋" w:hint="eastAsia"/>
          <w:color w:val="000000"/>
          <w:sz w:val="32"/>
          <w:szCs w:val="32"/>
        </w:rPr>
        <w:t>有</w:t>
      </w:r>
      <w:r>
        <w:rPr>
          <w:rFonts w:ascii="仿宋" w:eastAsia="仿宋" w:hAnsi="仿宋" w:cs="仿宋" w:hint="eastAsia"/>
          <w:color w:val="000000"/>
          <w:sz w:val="32"/>
          <w:szCs w:val="32"/>
        </w:rPr>
        <w:t>关部门拟订推进经济建设与国防建设协调发展的战略和规划，协调有关重大问题。组织编制国民经济动员规划，协调和组织实施国民经济动员有关工作。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w:t>
      </w:r>
      <w:r>
        <w:rPr>
          <w:rFonts w:ascii="仿宋" w:eastAsia="仿宋" w:hAnsi="仿宋" w:cs="仿宋" w:hint="eastAsia"/>
          <w:color w:val="000000"/>
          <w:sz w:val="32"/>
          <w:szCs w:val="32"/>
        </w:rPr>
        <w:t>贯彻落实中央有关铁路和民航发展的方针、政策、规定。协调推进铁路和民航等重大基础设</w:t>
      </w:r>
      <w:r>
        <w:rPr>
          <w:rFonts w:ascii="仿宋" w:eastAsia="仿宋" w:hAnsi="仿宋" w:cs="仿宋" w:hint="eastAsia"/>
          <w:color w:val="000000"/>
          <w:sz w:val="32"/>
          <w:szCs w:val="32"/>
        </w:rPr>
        <w:t>施建设发展，配合</w:t>
      </w:r>
      <w:r>
        <w:rPr>
          <w:rFonts w:ascii="仿宋" w:eastAsia="仿宋" w:hAnsi="仿宋" w:cs="仿宋" w:hint="eastAsia"/>
          <w:color w:val="000000"/>
          <w:sz w:val="32"/>
          <w:szCs w:val="32"/>
        </w:rPr>
        <w:t>县</w:t>
      </w:r>
      <w:r>
        <w:rPr>
          <w:rFonts w:ascii="仿宋" w:eastAsia="仿宋" w:hAnsi="仿宋" w:cs="仿宋" w:hint="eastAsia"/>
          <w:color w:val="000000"/>
          <w:sz w:val="32"/>
          <w:szCs w:val="32"/>
        </w:rPr>
        <w:t>境内区域铁路和民航的建设协调工作。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w:t>
      </w:r>
      <w:r>
        <w:rPr>
          <w:rFonts w:ascii="仿宋" w:eastAsia="仿宋" w:hAnsi="仿宋" w:cs="仿宋" w:hint="eastAsia"/>
          <w:color w:val="000000"/>
          <w:sz w:val="32"/>
          <w:szCs w:val="32"/>
        </w:rPr>
        <w:t>承担</w:t>
      </w:r>
      <w:r>
        <w:rPr>
          <w:rFonts w:ascii="仿宋" w:eastAsia="仿宋" w:hAnsi="仿宋" w:cs="仿宋" w:hint="eastAsia"/>
          <w:color w:val="000000"/>
          <w:sz w:val="32"/>
          <w:szCs w:val="32"/>
        </w:rPr>
        <w:t>县</w:t>
      </w:r>
      <w:r>
        <w:rPr>
          <w:rFonts w:ascii="仿宋" w:eastAsia="仿宋" w:hAnsi="仿宋" w:cs="仿宋" w:hint="eastAsia"/>
          <w:color w:val="000000"/>
          <w:sz w:val="32"/>
          <w:szCs w:val="32"/>
        </w:rPr>
        <w:t>国防动员委员会经济动员办公室、</w:t>
      </w:r>
      <w:r>
        <w:rPr>
          <w:rFonts w:ascii="仿宋" w:eastAsia="仿宋" w:hAnsi="仿宋" w:cs="仿宋" w:hint="eastAsia"/>
          <w:color w:val="000000"/>
          <w:sz w:val="32"/>
          <w:szCs w:val="32"/>
        </w:rPr>
        <w:t>县基础设施建设工作领导</w:t>
      </w:r>
      <w:r>
        <w:rPr>
          <w:rFonts w:ascii="仿宋" w:eastAsia="仿宋" w:hAnsi="仿宋" w:cs="仿宋" w:hint="eastAsia"/>
          <w:color w:val="000000"/>
          <w:sz w:val="32"/>
          <w:szCs w:val="32"/>
        </w:rPr>
        <w:t>小组</w:t>
      </w:r>
      <w:r>
        <w:rPr>
          <w:rFonts w:ascii="仿宋" w:eastAsia="仿宋" w:hAnsi="仿宋" w:cs="仿宋" w:hint="eastAsia"/>
          <w:color w:val="000000"/>
          <w:sz w:val="32"/>
          <w:szCs w:val="32"/>
        </w:rPr>
        <w:t>、县招商引资工作领导小组、县受援工作协调领导小组</w:t>
      </w:r>
      <w:r>
        <w:rPr>
          <w:rFonts w:ascii="仿宋" w:eastAsia="仿宋" w:hAnsi="仿宋" w:cs="仿宋" w:hint="eastAsia"/>
          <w:color w:val="000000"/>
          <w:sz w:val="32"/>
          <w:szCs w:val="32"/>
        </w:rPr>
        <w:t>等有关具体工作。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w:t>
      </w:r>
      <w:r>
        <w:rPr>
          <w:rFonts w:ascii="仿宋" w:eastAsia="仿宋" w:hAnsi="仿宋" w:cs="仿宋" w:hint="eastAsia"/>
          <w:color w:val="000000"/>
          <w:sz w:val="32"/>
          <w:szCs w:val="32"/>
        </w:rPr>
        <w:t>贯彻落实自治区、市相关能源政策、措施。负责县本级能源的行业管理。按照权限提出能源发展政策。拟定并组织实施能源发展规划、产业政策，衔接能源生产和供需平衡，协调能源发展和改革问题。指导、协调农村能源发展工作。负责能源行业节能和资源综合利用，指导能源科技进步。承担全县能源预测预警工作，提高能源安全保障能力。</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w:t>
      </w:r>
      <w:r>
        <w:rPr>
          <w:rFonts w:ascii="仿宋" w:eastAsia="仿宋" w:hAnsi="仿宋" w:cs="仿宋" w:hint="eastAsia"/>
          <w:color w:val="000000"/>
          <w:sz w:val="32"/>
          <w:szCs w:val="32"/>
        </w:rPr>
        <w:t>提出招商</w:t>
      </w:r>
      <w:r>
        <w:rPr>
          <w:rFonts w:ascii="仿宋" w:eastAsia="仿宋" w:hAnsi="仿宋" w:cs="仿宋" w:hint="eastAsia"/>
          <w:color w:val="000000"/>
          <w:sz w:val="32"/>
          <w:szCs w:val="32"/>
        </w:rPr>
        <w:t>引资和经济技术合作战略、规划、总量平衡和结构优化的目标、政策。牵头组织招商引资政策修订、发布和招商引资宏观管理。参与全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重大招商项目的评估和</w:t>
      </w:r>
      <w:r>
        <w:rPr>
          <w:rFonts w:ascii="仿宋" w:eastAsia="仿宋" w:hAnsi="仿宋" w:cs="仿宋" w:hint="eastAsia"/>
          <w:color w:val="000000"/>
          <w:sz w:val="32"/>
          <w:szCs w:val="32"/>
        </w:rPr>
        <w:lastRenderedPageBreak/>
        <w:t>协调工作。</w:t>
      </w:r>
      <w:r>
        <w:rPr>
          <w:rFonts w:ascii="仿宋" w:eastAsia="仿宋" w:hAnsi="仿宋" w:cs="仿宋" w:hint="eastAsia"/>
          <w:color w:val="000000"/>
          <w:sz w:val="32"/>
          <w:szCs w:val="32"/>
        </w:rPr>
        <w:t>对全县招商引资、经济技术合作工作进行监测分析，制定年度招商引资计划指标，下达招商引资计划，监督检查年度计划落实情况。</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19.</w:t>
      </w:r>
      <w:r>
        <w:rPr>
          <w:rFonts w:ascii="仿宋" w:eastAsia="仿宋" w:hAnsi="仿宋" w:cs="仿宋" w:hint="eastAsia"/>
          <w:color w:val="000000"/>
          <w:sz w:val="32"/>
          <w:szCs w:val="32"/>
        </w:rPr>
        <w:t>牵头组织县政府组织的招商引资活动，拟订全县大型招商引资活动的策划。负责全县招商引资项目评估协调、发布对接、签约组织、成果统计、跟踪服务、监督检查等工作，提出考核奖励意见。负责全县招商引资项目库的建立、维护和管理工作。负责全县招商引资网络平台建立、运行和管理。负责全县招商引资统计工作与对外信息发布。</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w:t>
      </w:r>
      <w:r>
        <w:rPr>
          <w:rFonts w:ascii="仿宋" w:eastAsia="仿宋" w:hAnsi="仿宋" w:cs="仿宋" w:hint="eastAsia"/>
          <w:color w:val="000000"/>
          <w:sz w:val="32"/>
          <w:szCs w:val="32"/>
        </w:rPr>
        <w:t>执行国家、自治区、市工业经济、数字经济和信息化建设的方针政策，贯彻落实有关法律法规。拟订全县工业经济、数字经济和信息化建设规划和政策、措施并组织实施，组织施行行业技术规范和标准。</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21.</w:t>
      </w:r>
      <w:r>
        <w:rPr>
          <w:rFonts w:ascii="仿宋" w:eastAsia="仿宋" w:hAnsi="仿宋" w:cs="仿宋" w:hint="eastAsia"/>
          <w:color w:val="000000"/>
          <w:sz w:val="32"/>
          <w:szCs w:val="32"/>
        </w:rPr>
        <w:t>提出优化全县工业经济</w:t>
      </w:r>
      <w:r>
        <w:rPr>
          <w:rFonts w:ascii="仿宋" w:eastAsia="仿宋" w:hAnsi="仿宋" w:cs="仿宋" w:hint="eastAsia"/>
          <w:color w:val="000000"/>
          <w:sz w:val="32"/>
          <w:szCs w:val="32"/>
        </w:rPr>
        <w:t>、数字经济和信息化建设布局、结构调整、对外开放和利用外资的政策建议，推动相关领域供给侧结构性改革和承接产业转移工作，承担全县工业和信息化交流合作工作。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22.</w:t>
      </w:r>
      <w:r>
        <w:rPr>
          <w:rFonts w:ascii="仿宋" w:eastAsia="仿宋" w:hAnsi="仿宋" w:cs="仿宋" w:hint="eastAsia"/>
          <w:color w:val="000000"/>
          <w:sz w:val="32"/>
          <w:szCs w:val="32"/>
        </w:rPr>
        <w:t>负责提出全县工业经济、数字经济和信息化领域固定资产投资规模和方向，国家和自治区、市及县用于全县工业经济、数字经济和信息化领域财政性建设资金安排的意见。按规定权限审批、核准、审核全县工业经济、数字经济和信息化领域固定资产投资项目和企业技术改造项目并监督实施。</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23.</w:t>
      </w:r>
      <w:r>
        <w:rPr>
          <w:rFonts w:ascii="仿宋" w:eastAsia="仿宋" w:hAnsi="仿宋" w:cs="仿宋" w:hint="eastAsia"/>
          <w:color w:val="000000"/>
          <w:sz w:val="32"/>
          <w:szCs w:val="32"/>
        </w:rPr>
        <w:t>负责工业经济、数字经济和信息化建设的运行、调</w:t>
      </w:r>
      <w:r>
        <w:rPr>
          <w:rFonts w:ascii="仿宋" w:eastAsia="仿宋" w:hAnsi="仿宋" w:cs="仿宋" w:hint="eastAsia"/>
          <w:color w:val="000000"/>
          <w:sz w:val="32"/>
          <w:szCs w:val="32"/>
        </w:rPr>
        <w:lastRenderedPageBreak/>
        <w:t>度工作。监测、分析工业经济、数字经济和信息化建</w:t>
      </w:r>
      <w:r>
        <w:rPr>
          <w:rFonts w:ascii="仿宋" w:eastAsia="仿宋" w:hAnsi="仿宋" w:cs="仿宋" w:hint="eastAsia"/>
          <w:color w:val="000000"/>
          <w:sz w:val="32"/>
          <w:szCs w:val="32"/>
        </w:rPr>
        <w:t>设的运行态势和质量，进行预测预警、统计并发布相关信息，加强信息引导。协调解决行业运行发展中的重大问题。负责涉及工业和信息化领域煤、电、油、气、运、数据等生产要素的调度保障工作。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24.</w:t>
      </w:r>
      <w:r>
        <w:rPr>
          <w:rFonts w:ascii="仿宋" w:eastAsia="仿宋" w:hAnsi="仿宋" w:cs="仿宋" w:hint="eastAsia"/>
          <w:color w:val="000000"/>
          <w:sz w:val="32"/>
          <w:szCs w:val="32"/>
        </w:rPr>
        <w:t>负责统筹推进全县数字经济和大数据应用发展，指导协调信息产业发展中的重大问题。研究制定数据资源标准规范、管理体系和数字经济治理体系。负责政府和社会公共数据资源管理服务。负责工业化和信息化融合发展，指导协调推进网络信息技术与实体经济深度融合，推动各行业数字化转型发展，促进信息消费。</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25.</w:t>
      </w:r>
      <w:r>
        <w:rPr>
          <w:rFonts w:ascii="仿宋" w:eastAsia="仿宋" w:hAnsi="仿宋" w:cs="仿宋" w:hint="eastAsia"/>
          <w:color w:val="000000"/>
          <w:sz w:val="32"/>
          <w:szCs w:val="32"/>
        </w:rPr>
        <w:t>负责统筹推进全县信息化建设工作。负责全县重</w:t>
      </w:r>
      <w:r>
        <w:rPr>
          <w:rFonts w:ascii="仿宋" w:eastAsia="仿宋" w:hAnsi="仿宋" w:cs="仿宋" w:hint="eastAsia"/>
          <w:color w:val="000000"/>
          <w:sz w:val="32"/>
          <w:szCs w:val="32"/>
        </w:rPr>
        <w:t>大信息化工程的规划、布局，负责组织推进全县电子政务建设，统筹推动跨行业、跨部门的互联互通和重要信息资源的开发利用、共享。负责国家和自治区、市及县预算内政府信息化项目技术论证和符合性审查。统筹通信业需求侧研究和管理，联系在墨脱的基础电信企业工作，指导协调县级信息化企业发展。</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26.</w:t>
      </w:r>
      <w:r>
        <w:rPr>
          <w:rFonts w:ascii="仿宋" w:eastAsia="仿宋" w:hAnsi="仿宋" w:cs="仿宋" w:hint="eastAsia"/>
          <w:color w:val="000000"/>
          <w:sz w:val="32"/>
          <w:szCs w:val="32"/>
        </w:rPr>
        <w:t>推动工业经济、数字经济和信息化行业体制改革和管理创新。指导工业和信息化行业技术创新和技术进步，改造提升传统产业，组织实施国家和自治区、市及县相关领域科技重大专项，推进相关科研成果产业化。指导行业质量管理和推进品牌战略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27.</w:t>
      </w:r>
      <w:r>
        <w:rPr>
          <w:rFonts w:ascii="仿宋" w:eastAsia="仿宋" w:hAnsi="仿宋" w:cs="仿宋" w:hint="eastAsia"/>
          <w:color w:val="000000"/>
          <w:sz w:val="32"/>
          <w:szCs w:val="32"/>
        </w:rPr>
        <w:t>负责全县工业、数字经济和信息化领域的节能降耗、</w:t>
      </w:r>
      <w:r>
        <w:rPr>
          <w:rFonts w:ascii="仿宋" w:eastAsia="仿宋" w:hAnsi="仿宋" w:cs="仿宋" w:hint="eastAsia"/>
          <w:color w:val="000000"/>
          <w:sz w:val="32"/>
          <w:szCs w:val="32"/>
        </w:rPr>
        <w:lastRenderedPageBreak/>
        <w:t>清洁生产和资源综合利用工作。承担工业和信息化固定资产投资项目的节能评审工作，提出评审意见。协调解决工业化与生态环境协调发展中的重大问题，组织实施相关重大示范项目和新产品、新技术、新工艺、新设备、新材料的推广应用。承担工业领域国防动员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28.</w:t>
      </w:r>
      <w:r>
        <w:rPr>
          <w:rFonts w:ascii="仿宋" w:eastAsia="仿宋" w:hAnsi="仿宋" w:cs="仿宋" w:hint="eastAsia"/>
          <w:color w:val="000000"/>
          <w:sz w:val="32"/>
          <w:szCs w:val="32"/>
        </w:rPr>
        <w:t>负责原材料、消费品、装备、电子信息等工业和信息化行业管理工作。承担矿业、化工（不含炼油、煤制燃料和燃料乙醇）、建材业等重工业的行业管理。承担食品业、药业、天然饮用水产业、民族手工业等行业管理。组织协调装备制造业发展，指导</w:t>
      </w:r>
      <w:r>
        <w:rPr>
          <w:rFonts w:ascii="仿宋" w:eastAsia="仿宋" w:hAnsi="仿宋" w:cs="仿宋" w:hint="eastAsia"/>
          <w:color w:val="000000"/>
          <w:sz w:val="32"/>
          <w:szCs w:val="32"/>
        </w:rPr>
        <w:t>先进技术装备的消化吸收创新。负责盐业行业管理、国防科技工业行业管理、国防信息动员工作。负责民用爆炸物品行业管理工作。指导工艺美术大师评选。</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29.</w:t>
      </w:r>
      <w:r>
        <w:rPr>
          <w:rFonts w:ascii="仿宋" w:eastAsia="仿宋" w:hAnsi="仿宋" w:cs="仿宋" w:hint="eastAsia"/>
          <w:color w:val="000000"/>
          <w:sz w:val="32"/>
          <w:szCs w:val="32"/>
        </w:rPr>
        <w:t>负责全县中小企业发展的宏观指导、综合协调和监督检查。拟订促进中小企业发展的规划和政策、措施。引导中小企业转变发展方式、推动结构调整。提出国家和自治区、市及县用于扶持中小企业发展专项资金的安排意见。拟订促进中小企业创业创新政策、措施并组织实施。参与拟订促进中小企业融资和担保的政策、措施，推动中小企业信用担保体系建设。指导中小企业服务体系建设和中小企业对外交流合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30.</w:t>
      </w:r>
      <w:r>
        <w:rPr>
          <w:rFonts w:ascii="仿宋" w:eastAsia="仿宋" w:hAnsi="仿宋" w:cs="仿宋" w:hint="eastAsia"/>
          <w:color w:val="000000"/>
          <w:sz w:val="32"/>
          <w:szCs w:val="32"/>
        </w:rPr>
        <w:t>负责全县工业园区的建设管理工作。拟订工业园区发展规划和政策、措施并组织实施。推进工业园区公共配套设施建设，组织实施工业园区公共服务平台项目计划，指导工业园区管委会提升园区管理水平。</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31.</w:t>
      </w:r>
      <w:r>
        <w:rPr>
          <w:rFonts w:ascii="仿宋" w:eastAsia="仿宋" w:hAnsi="仿宋" w:cs="仿宋" w:hint="eastAsia"/>
          <w:color w:val="000000"/>
          <w:sz w:val="32"/>
          <w:szCs w:val="32"/>
        </w:rPr>
        <w:t>贯彻落实国家、自治区、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32.</w:t>
      </w:r>
      <w:r>
        <w:rPr>
          <w:rFonts w:ascii="仿宋" w:eastAsia="仿宋" w:hAnsi="仿宋" w:cs="仿宋" w:hint="eastAsia"/>
          <w:color w:val="000000"/>
          <w:sz w:val="32"/>
          <w:szCs w:val="32"/>
        </w:rPr>
        <w:t>拟订全</w:t>
      </w:r>
      <w:r>
        <w:rPr>
          <w:rFonts w:ascii="仿宋" w:eastAsia="仿宋" w:hAnsi="仿宋" w:cs="仿宋" w:hint="eastAsia"/>
          <w:color w:val="000000"/>
          <w:sz w:val="32"/>
          <w:szCs w:val="32"/>
        </w:rPr>
        <w:t>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33.</w:t>
      </w:r>
      <w:r>
        <w:rPr>
          <w:rFonts w:ascii="仿宋" w:eastAsia="仿宋" w:hAnsi="仿宋" w:cs="仿宋" w:hint="eastAsia"/>
          <w:color w:val="000000"/>
          <w:sz w:val="32"/>
          <w:szCs w:val="32"/>
        </w:rPr>
        <w:t>负责推进全县流通产业结构调整，指导流通企业改革、商贸服务业</w:t>
      </w:r>
      <w:r>
        <w:rPr>
          <w:rFonts w:ascii="仿宋" w:eastAsia="仿宋" w:hAnsi="仿宋" w:cs="仿宋" w:hint="eastAsia"/>
          <w:color w:val="000000"/>
          <w:sz w:val="32"/>
          <w:szCs w:val="32"/>
          <w:lang w:val="zh-CN"/>
        </w:rPr>
        <w:t>和社区商业</w:t>
      </w:r>
      <w:r>
        <w:rPr>
          <w:rFonts w:ascii="仿宋" w:eastAsia="仿宋" w:hAnsi="仿宋" w:cs="仿宋" w:hint="eastAsia"/>
          <w:color w:val="000000"/>
          <w:sz w:val="32"/>
          <w:szCs w:val="32"/>
        </w:rPr>
        <w:t>发展，提出促进商贸中小企业发展的政策建议，</w:t>
      </w:r>
      <w:r>
        <w:rPr>
          <w:rFonts w:ascii="仿宋" w:eastAsia="仿宋" w:hAnsi="仿宋" w:cs="仿宋" w:hint="eastAsia"/>
          <w:color w:val="000000"/>
          <w:sz w:val="32"/>
          <w:szCs w:val="32"/>
          <w:lang w:val="zh-CN"/>
        </w:rPr>
        <w:t>推动物流配送、电子商务、流通标准化和连锁经营、商业特许经营等现代流通方式的发展</w:t>
      </w:r>
      <w:r>
        <w:rPr>
          <w:rFonts w:ascii="仿宋" w:eastAsia="仿宋" w:hAnsi="仿宋" w:cs="仿宋" w:hint="eastAsia"/>
          <w:color w:val="000000"/>
          <w:sz w:val="32"/>
          <w:szCs w:val="32"/>
        </w:rPr>
        <w:t>。</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34.</w:t>
      </w:r>
      <w:r>
        <w:rPr>
          <w:rFonts w:ascii="仿宋" w:eastAsia="仿宋" w:hAnsi="仿宋" w:cs="仿宋" w:hint="eastAsia"/>
          <w:color w:val="000000"/>
          <w:sz w:val="32"/>
          <w:szCs w:val="32"/>
        </w:rPr>
        <w:t>牵头推进商务领域信用体系建设，指导</w:t>
      </w:r>
      <w:r>
        <w:rPr>
          <w:rFonts w:ascii="仿宋" w:eastAsia="仿宋" w:hAnsi="仿宋" w:cs="仿宋" w:hint="eastAsia"/>
          <w:color w:val="000000"/>
          <w:sz w:val="32"/>
          <w:szCs w:val="32"/>
        </w:rPr>
        <w:t>商业信用销售，建立商</w:t>
      </w:r>
      <w:r>
        <w:rPr>
          <w:rFonts w:ascii="仿宋" w:eastAsia="仿宋" w:hAnsi="仿宋" w:cs="仿宋" w:hint="eastAsia"/>
          <w:color w:val="000000"/>
          <w:sz w:val="32"/>
          <w:szCs w:val="32"/>
        </w:rPr>
        <w:t>务诚信公共服务平台。规范商贸企业交易行为，牵头推动重要产品追溯体系建设。</w:t>
      </w:r>
      <w:r>
        <w:rPr>
          <w:rFonts w:ascii="仿宋" w:eastAsia="仿宋" w:hAnsi="仿宋" w:cs="仿宋" w:hint="eastAsia"/>
          <w:color w:val="000000"/>
          <w:sz w:val="32"/>
          <w:szCs w:val="32"/>
          <w:lang w:val="zh-CN"/>
        </w:rPr>
        <w:t>按有关规定对拍卖等特殊流通行业进行监督管理。贯彻落实国家和自治区、市关于规范市场运行、流通秩序的政策，负责推进商贸领域行政执法。</w:t>
      </w:r>
    </w:p>
    <w:p w:rsidR="00D45427" w:rsidRDefault="00867203">
      <w:pPr>
        <w:spacing w:line="576"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35.</w:t>
      </w:r>
      <w:r>
        <w:rPr>
          <w:rFonts w:ascii="仿宋" w:eastAsia="仿宋" w:hAnsi="仿宋" w:cs="仿宋" w:hint="eastAsia"/>
          <w:color w:val="000000"/>
          <w:sz w:val="32"/>
          <w:szCs w:val="32"/>
        </w:rPr>
        <w:t>组织实施重要消费品市场调控和重要生产资料流通管理。负责建立健全生活必需品市场供应应急管理机制，监测分析市场运行、商品供求状况，调查分析商品价格信息，</w:t>
      </w:r>
      <w:r>
        <w:rPr>
          <w:rFonts w:ascii="仿宋" w:eastAsia="仿宋" w:hAnsi="仿宋" w:cs="仿宋" w:hint="eastAsia"/>
          <w:color w:val="000000"/>
          <w:sz w:val="32"/>
          <w:szCs w:val="32"/>
        </w:rPr>
        <w:lastRenderedPageBreak/>
        <w:t>进行预测预警</w:t>
      </w:r>
      <w:r>
        <w:rPr>
          <w:rFonts w:ascii="仿宋" w:eastAsia="仿宋" w:hAnsi="仿宋" w:cs="仿宋" w:hint="eastAsia"/>
          <w:color w:val="000000"/>
          <w:sz w:val="32"/>
          <w:szCs w:val="32"/>
          <w:lang w:val="zh-CN"/>
        </w:rPr>
        <w:t>和信息引导；</w:t>
      </w:r>
      <w:r>
        <w:rPr>
          <w:rFonts w:ascii="仿宋" w:eastAsia="仿宋" w:hAnsi="仿宋" w:cs="仿宋" w:hint="eastAsia"/>
          <w:color w:val="000000"/>
          <w:sz w:val="32"/>
          <w:szCs w:val="32"/>
        </w:rPr>
        <w:t>统筹全县商务领域消费促进工作。按分工</w:t>
      </w:r>
      <w:r>
        <w:rPr>
          <w:rFonts w:ascii="仿宋" w:eastAsia="仿宋" w:hAnsi="仿宋" w:cs="仿宋" w:hint="eastAsia"/>
          <w:color w:val="000000"/>
          <w:sz w:val="32"/>
          <w:szCs w:val="32"/>
          <w:lang w:val="zh-CN"/>
        </w:rPr>
        <w:t>负责重要消费品（食糖除外）储备管理和市场调控工作。按有关规定对成品油流通进行监督管理。落实国家和</w:t>
      </w:r>
      <w:r>
        <w:rPr>
          <w:rFonts w:ascii="仿宋" w:eastAsia="仿宋" w:hAnsi="仿宋" w:cs="仿宋" w:hint="eastAsia"/>
          <w:color w:val="000000"/>
          <w:sz w:val="32"/>
          <w:szCs w:val="32"/>
          <w:lang w:val="zh-CN"/>
        </w:rPr>
        <w:t>自治区、市关于酒类、药品流通的发展规划和政策，对全县酒类、药品流通发展进行指导。</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36.</w:t>
      </w:r>
      <w:r>
        <w:rPr>
          <w:rFonts w:ascii="仿宋" w:eastAsia="仿宋" w:hAnsi="仿宋" w:cs="仿宋" w:hint="eastAsia"/>
          <w:color w:val="000000"/>
          <w:sz w:val="32"/>
          <w:szCs w:val="32"/>
        </w:rPr>
        <w:t>贯彻落实国家和自治区、市推进电子商务发展的政策意见，会同有关部门落实市电子商务发展规划。贯彻落实市商务局关于商务系统信息化部署，推进全县商务系统信息化建设。</w:t>
      </w:r>
    </w:p>
    <w:p w:rsidR="00D45427" w:rsidRDefault="00867203">
      <w:pPr>
        <w:spacing w:line="576"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37.</w:t>
      </w:r>
      <w:r>
        <w:rPr>
          <w:rFonts w:ascii="仿宋" w:eastAsia="仿宋" w:hAnsi="仿宋" w:cs="仿宋" w:hint="eastAsia"/>
          <w:color w:val="000000"/>
          <w:sz w:val="32"/>
          <w:szCs w:val="32"/>
        </w:rPr>
        <w:t>执行国家制定的进出口商品、加工贸易管理办法和进出口管理商品、技术目录。</w:t>
      </w:r>
      <w:r>
        <w:rPr>
          <w:rFonts w:ascii="仿宋" w:eastAsia="仿宋" w:hAnsi="仿宋" w:cs="仿宋" w:hint="eastAsia"/>
          <w:color w:val="000000"/>
          <w:sz w:val="32"/>
          <w:szCs w:val="32"/>
          <w:lang w:val="zh-CN"/>
        </w:rPr>
        <w:t>指导贸易促进活动和外贸促进体系建设。</w:t>
      </w:r>
      <w:r>
        <w:rPr>
          <w:rFonts w:ascii="仿宋" w:eastAsia="仿宋" w:hAnsi="仿宋" w:cs="仿宋" w:hint="eastAsia"/>
          <w:color w:val="000000"/>
          <w:sz w:val="32"/>
          <w:szCs w:val="32"/>
        </w:rPr>
        <w:t>贯彻执行国家促进外贸增长方式转变的政策措施。组织实施国家拟定的重要工业品、原材料和重要农产品进出口总量计划。</w:t>
      </w:r>
      <w:r>
        <w:rPr>
          <w:rFonts w:ascii="仿宋" w:eastAsia="仿宋" w:hAnsi="仿宋" w:cs="仿宋" w:hint="eastAsia"/>
          <w:color w:val="000000"/>
          <w:sz w:val="32"/>
          <w:szCs w:val="32"/>
          <w:lang w:val="zh-CN"/>
        </w:rPr>
        <w:t>会同有关部门协调大宗进出口商品。</w:t>
      </w:r>
      <w:r>
        <w:rPr>
          <w:rFonts w:ascii="仿宋" w:eastAsia="仿宋" w:hAnsi="仿宋" w:cs="仿宋" w:hint="eastAsia"/>
          <w:color w:val="000000"/>
          <w:sz w:val="32"/>
          <w:szCs w:val="32"/>
        </w:rPr>
        <w:t>指导和管理全县</w:t>
      </w:r>
      <w:r>
        <w:rPr>
          <w:rFonts w:ascii="仿宋" w:eastAsia="仿宋" w:hAnsi="仿宋" w:cs="仿宋" w:hint="eastAsia"/>
          <w:color w:val="000000"/>
          <w:sz w:val="32"/>
          <w:szCs w:val="32"/>
        </w:rPr>
        <w:t>外商投资企业进出口工作。配合有关部门负责出口退税稽核工作。负责全县外贸企业行业指导工作。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38.</w:t>
      </w:r>
      <w:r>
        <w:rPr>
          <w:rFonts w:ascii="仿宋" w:eastAsia="仿宋" w:hAnsi="仿宋" w:cs="仿宋" w:hint="eastAsia"/>
          <w:color w:val="000000"/>
          <w:sz w:val="32"/>
          <w:szCs w:val="32"/>
        </w:rPr>
        <w:t>贯彻</w:t>
      </w:r>
      <w:r>
        <w:rPr>
          <w:rFonts w:ascii="仿宋" w:eastAsia="仿宋" w:hAnsi="仿宋" w:cs="仿宋" w:hint="eastAsia"/>
          <w:color w:val="000000"/>
          <w:sz w:val="32"/>
          <w:szCs w:val="32"/>
          <w:lang w:val="zh-CN"/>
        </w:rPr>
        <w:t>执行国家对外技术贸易、进出口管制以及鼓励技术和成套设备进出口的贸易政策，推进进出口贸易标准化与便利化工作。依法监督技术引进、设备进口、囯家限制出口技术的工作。</w:t>
      </w:r>
    </w:p>
    <w:p w:rsidR="00D45427" w:rsidRDefault="00867203">
      <w:pPr>
        <w:spacing w:line="576"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39.</w:t>
      </w:r>
      <w:r>
        <w:rPr>
          <w:rFonts w:ascii="仿宋" w:eastAsia="仿宋" w:hAnsi="仿宋" w:cs="仿宋" w:hint="eastAsia"/>
          <w:color w:val="000000"/>
          <w:sz w:val="32"/>
          <w:szCs w:val="32"/>
        </w:rPr>
        <w:t>会同有关部门</w:t>
      </w:r>
      <w:r>
        <w:rPr>
          <w:rFonts w:ascii="仿宋" w:eastAsia="仿宋" w:hAnsi="仿宋" w:cs="仿宋" w:hint="eastAsia"/>
          <w:color w:val="000000"/>
          <w:sz w:val="32"/>
          <w:szCs w:val="32"/>
          <w:lang w:val="zh-CN"/>
        </w:rPr>
        <w:t>贯彻执行国家促进服务出口和服务外包发展规划、政策，贯彻落实自治区服务贸易发展规划，推动服务外包平台建设。</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40.</w:t>
      </w:r>
      <w:r>
        <w:rPr>
          <w:rFonts w:ascii="仿宋" w:eastAsia="仿宋" w:hAnsi="仿宋" w:cs="仿宋" w:hint="eastAsia"/>
          <w:color w:val="000000"/>
          <w:sz w:val="32"/>
          <w:szCs w:val="32"/>
        </w:rPr>
        <w:t>贯彻执行国家和自治区、</w:t>
      </w:r>
      <w:r>
        <w:rPr>
          <w:rFonts w:ascii="仿宋" w:eastAsia="仿宋" w:hAnsi="仿宋" w:cs="仿宋" w:hint="eastAsia"/>
          <w:color w:val="000000"/>
          <w:sz w:val="32"/>
          <w:szCs w:val="32"/>
        </w:rPr>
        <w:t>市</w:t>
      </w:r>
      <w:r>
        <w:rPr>
          <w:rFonts w:ascii="仿宋" w:eastAsia="仿宋" w:hAnsi="仿宋" w:cs="仿宋" w:hint="eastAsia"/>
          <w:color w:val="000000"/>
          <w:sz w:val="32"/>
          <w:szCs w:val="32"/>
        </w:rPr>
        <w:t>利用外资法律法规规章</w:t>
      </w:r>
      <w:r>
        <w:rPr>
          <w:rFonts w:ascii="仿宋" w:eastAsia="仿宋" w:hAnsi="仿宋" w:cs="仿宋" w:hint="eastAsia"/>
          <w:color w:val="000000"/>
          <w:sz w:val="32"/>
          <w:szCs w:val="32"/>
        </w:rPr>
        <w:lastRenderedPageBreak/>
        <w:t>和外商投资产业政策。执行国家和自治区、市外商投资政策，依法审核上报外商投资企业的变更事项，规范对外招商引资活动。</w:t>
      </w:r>
      <w:r>
        <w:rPr>
          <w:rFonts w:ascii="仿宋" w:eastAsia="仿宋" w:hAnsi="仿宋" w:cs="仿宋" w:hint="eastAsia"/>
          <w:color w:val="000000"/>
          <w:sz w:val="32"/>
          <w:szCs w:val="32"/>
          <w:lang w:val="zh-CN"/>
        </w:rPr>
        <w:t>协调、指导经济开发区有关工作。</w:t>
      </w:r>
      <w:r>
        <w:rPr>
          <w:rFonts w:ascii="仿宋" w:eastAsia="仿宋" w:hAnsi="仿宋" w:cs="仿宋" w:hint="eastAsia"/>
          <w:color w:val="000000"/>
          <w:sz w:val="32"/>
          <w:szCs w:val="32"/>
        </w:rPr>
        <w:t>依法监督检查外商投资企业执行有关法律法规、规章和合同章程的情况并协调解决有关问题</w:t>
      </w:r>
      <w:r>
        <w:rPr>
          <w:rFonts w:ascii="仿宋" w:eastAsia="仿宋" w:hAnsi="仿宋" w:cs="仿宋" w:hint="eastAsia"/>
          <w:color w:val="000000"/>
          <w:sz w:val="32"/>
          <w:szCs w:val="32"/>
          <w:lang w:val="zh-CN"/>
        </w:rPr>
        <w:t>。组织开展外商投资促进活动。</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41.</w:t>
      </w:r>
      <w:r>
        <w:rPr>
          <w:rFonts w:ascii="仿宋" w:eastAsia="仿宋" w:hAnsi="仿宋" w:cs="仿宋" w:hint="eastAsia"/>
          <w:color w:val="000000"/>
          <w:sz w:val="32"/>
          <w:szCs w:val="32"/>
        </w:rPr>
        <w:t>负责全县会展业促进与管理工作。组织全县内外贸企业参加境内外对外经济技术展览会和非商业性办展活动。</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42.</w:t>
      </w:r>
      <w:r>
        <w:rPr>
          <w:rFonts w:ascii="仿宋" w:eastAsia="仿宋" w:hAnsi="仿宋" w:cs="仿宋" w:hint="eastAsia"/>
          <w:color w:val="000000"/>
          <w:sz w:val="32"/>
          <w:szCs w:val="32"/>
        </w:rPr>
        <w:t>负责全县对外投资和经济合作工作，执行国家有关对外投资和经济合作政策。依法管理和监督对外劳务合作，指导外派劳务就业人员的权益保护工作</w:t>
      </w:r>
      <w:r>
        <w:rPr>
          <w:rFonts w:ascii="仿宋" w:eastAsia="仿宋" w:hAnsi="仿宋" w:cs="仿宋" w:hint="eastAsia"/>
          <w:color w:val="000000"/>
          <w:sz w:val="32"/>
          <w:szCs w:val="32"/>
        </w:rPr>
        <w:t>，贯彻落实国家、自治区、市对外投资管理办法和具体政策，积极引导企业对外投资开办企业（金融企业除外）。</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43.</w:t>
      </w:r>
      <w:r>
        <w:rPr>
          <w:rFonts w:ascii="仿宋" w:eastAsia="仿宋" w:hAnsi="仿宋" w:cs="仿宋" w:hint="eastAsia"/>
          <w:color w:val="000000"/>
          <w:sz w:val="32"/>
          <w:szCs w:val="32"/>
        </w:rPr>
        <w:t>管理全县接受政府间多双边国际无偿援助和赠款等发展合作业务。</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44.</w:t>
      </w:r>
      <w:r>
        <w:rPr>
          <w:rFonts w:ascii="仿宋" w:eastAsia="仿宋" w:hAnsi="仿宋" w:cs="仿宋" w:hint="eastAsia"/>
          <w:color w:val="000000"/>
          <w:sz w:val="32"/>
          <w:szCs w:val="32"/>
        </w:rPr>
        <w:t>贯彻执行国家和自治区、市的口岸工作方针政策，负责全县设定对外口岸的相关工作</w:t>
      </w:r>
      <w:r>
        <w:rPr>
          <w:rFonts w:ascii="仿宋" w:eastAsia="仿宋" w:hAnsi="仿宋" w:cs="仿宋" w:hint="eastAsia"/>
          <w:color w:val="000000"/>
          <w:sz w:val="32"/>
          <w:szCs w:val="32"/>
          <w:lang w:val="zh-CN"/>
        </w:rPr>
        <w:t>。</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45.</w:t>
      </w:r>
      <w:r>
        <w:rPr>
          <w:rFonts w:ascii="仿宋" w:eastAsia="仿宋" w:hAnsi="仿宋" w:cs="仿宋" w:hint="eastAsia"/>
          <w:color w:val="000000"/>
          <w:sz w:val="32"/>
          <w:szCs w:val="32"/>
        </w:rPr>
        <w:t>贯彻落实国家和自治区、市粮食流通和物质储备管理的有关法律法规，承担粮食流通和物质储备体制改革工作。</w:t>
      </w:r>
      <w:r>
        <w:rPr>
          <w:rFonts w:ascii="仿宋" w:eastAsia="仿宋" w:hAnsi="仿宋" w:cs="仿宋" w:hint="eastAsia"/>
          <w:color w:val="000000"/>
          <w:sz w:val="32"/>
          <w:szCs w:val="32"/>
        </w:rPr>
        <w:t>研究提出</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重要物资储备规划、</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储备品种目录的建议。提出粮食流通和物资储备各类投资和财政性资金投资方向、规模以及安排的建议。根据</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储备总体发展规划和品种目录，组织实施</w:t>
      </w:r>
      <w:r>
        <w:rPr>
          <w:rFonts w:ascii="仿宋" w:eastAsia="仿宋" w:hAnsi="仿宋" w:cs="仿宋" w:hint="eastAsia"/>
          <w:color w:val="000000"/>
          <w:sz w:val="32"/>
          <w:szCs w:val="32"/>
        </w:rPr>
        <w:t>县</w:t>
      </w:r>
      <w:r>
        <w:rPr>
          <w:rFonts w:ascii="仿宋" w:eastAsia="仿宋" w:hAnsi="仿宋" w:cs="仿宋" w:hint="eastAsia"/>
          <w:color w:val="000000"/>
          <w:sz w:val="32"/>
          <w:szCs w:val="32"/>
        </w:rPr>
        <w:t>重要和应急储备物资的收储、轮换和日常管理，落实有关动用计划和指令。</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46.</w:t>
      </w:r>
      <w:r>
        <w:rPr>
          <w:rFonts w:ascii="仿宋" w:eastAsia="仿宋" w:hAnsi="仿宋" w:cs="仿宋" w:hint="eastAsia"/>
          <w:color w:val="000000"/>
          <w:sz w:val="32"/>
          <w:szCs w:val="32"/>
        </w:rPr>
        <w:t>管理</w:t>
      </w:r>
      <w:r>
        <w:rPr>
          <w:rFonts w:ascii="仿宋" w:eastAsia="仿宋" w:hAnsi="仿宋" w:cs="仿宋" w:hint="eastAsia"/>
          <w:color w:val="000000"/>
          <w:sz w:val="32"/>
          <w:szCs w:val="32"/>
        </w:rPr>
        <w:t>县</w:t>
      </w:r>
      <w:r>
        <w:rPr>
          <w:rFonts w:ascii="仿宋" w:eastAsia="仿宋" w:hAnsi="仿宋" w:cs="仿宋" w:hint="eastAsia"/>
          <w:color w:val="000000"/>
          <w:sz w:val="32"/>
          <w:szCs w:val="32"/>
        </w:rPr>
        <w:t>粮食、食糖、</w:t>
      </w:r>
      <w:r>
        <w:rPr>
          <w:rFonts w:ascii="仿宋" w:eastAsia="仿宋" w:hAnsi="仿宋" w:cs="仿宋" w:hint="eastAsia"/>
          <w:color w:val="000000"/>
          <w:sz w:val="32"/>
          <w:szCs w:val="32"/>
        </w:rPr>
        <w:t>棉花、</w:t>
      </w:r>
      <w:r>
        <w:rPr>
          <w:rFonts w:ascii="仿宋" w:eastAsia="仿宋" w:hAnsi="仿宋" w:cs="仿宋" w:hint="eastAsia"/>
          <w:color w:val="000000"/>
          <w:sz w:val="32"/>
          <w:szCs w:val="32"/>
        </w:rPr>
        <w:t>石油、天然气等重要物</w:t>
      </w:r>
      <w:r>
        <w:rPr>
          <w:rFonts w:ascii="仿宋" w:eastAsia="仿宋" w:hAnsi="仿宋" w:cs="仿宋" w:hint="eastAsia"/>
          <w:color w:val="000000"/>
          <w:sz w:val="32"/>
          <w:szCs w:val="32"/>
        </w:rPr>
        <w:lastRenderedPageBreak/>
        <w:t>资储备，负责</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储备粮食、食糖、</w:t>
      </w:r>
      <w:r>
        <w:rPr>
          <w:rFonts w:ascii="仿宋" w:eastAsia="仿宋" w:hAnsi="仿宋" w:cs="仿宋" w:hint="eastAsia"/>
          <w:color w:val="000000"/>
          <w:sz w:val="32"/>
          <w:szCs w:val="32"/>
        </w:rPr>
        <w:t>棉花、</w:t>
      </w:r>
      <w:r>
        <w:rPr>
          <w:rFonts w:ascii="仿宋" w:eastAsia="仿宋" w:hAnsi="仿宋" w:cs="仿宋" w:hint="eastAsia"/>
          <w:color w:val="000000"/>
          <w:sz w:val="32"/>
          <w:szCs w:val="32"/>
        </w:rPr>
        <w:t>石油、天然气等重要物资行政管理。根据管理权限，做好中央、自治区</w:t>
      </w:r>
      <w:r>
        <w:rPr>
          <w:rFonts w:ascii="仿宋" w:eastAsia="仿宋" w:hAnsi="仿宋" w:cs="仿宋" w:hint="eastAsia"/>
          <w:color w:val="000000"/>
          <w:sz w:val="32"/>
          <w:szCs w:val="32"/>
        </w:rPr>
        <w:t>、市</w:t>
      </w:r>
      <w:r>
        <w:rPr>
          <w:rFonts w:ascii="仿宋" w:eastAsia="仿宋" w:hAnsi="仿宋" w:cs="仿宋" w:hint="eastAsia"/>
          <w:color w:val="000000"/>
          <w:sz w:val="32"/>
          <w:szCs w:val="32"/>
        </w:rPr>
        <w:t>在我</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储备物资的管理。监测粮食和重要物资供求变化并预测预警，承担全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粮食流通宏观调控的具体工作，承担粮食安全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长责任制考核日常工作。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47.</w:t>
      </w:r>
      <w:r>
        <w:rPr>
          <w:rFonts w:ascii="仿宋" w:eastAsia="仿宋" w:hAnsi="仿宋" w:cs="仿宋" w:hint="eastAsia"/>
          <w:color w:val="000000"/>
          <w:sz w:val="32"/>
          <w:szCs w:val="32"/>
        </w:rPr>
        <w:t>贯彻落实自治区、市</w:t>
      </w:r>
      <w:r>
        <w:rPr>
          <w:rFonts w:ascii="仿宋" w:eastAsia="仿宋" w:hAnsi="仿宋" w:cs="仿宋" w:hint="eastAsia"/>
          <w:color w:val="000000"/>
          <w:sz w:val="32"/>
          <w:szCs w:val="32"/>
        </w:rPr>
        <w:t>地方粮食和物资储备仓储管理有关技术标准和规范。负责粮食流通、加工行业安全生产工作的监督管理，承担</w:t>
      </w:r>
      <w:r>
        <w:rPr>
          <w:rFonts w:ascii="仿宋" w:eastAsia="仿宋" w:hAnsi="仿宋" w:cs="仿宋" w:hint="eastAsia"/>
          <w:color w:val="000000"/>
          <w:sz w:val="32"/>
          <w:szCs w:val="32"/>
        </w:rPr>
        <w:t>县</w:t>
      </w:r>
      <w:r>
        <w:rPr>
          <w:rFonts w:ascii="仿宋" w:eastAsia="仿宋" w:hAnsi="仿宋" w:cs="仿宋" w:hint="eastAsia"/>
          <w:color w:val="000000"/>
          <w:sz w:val="32"/>
          <w:szCs w:val="32"/>
        </w:rPr>
        <w:t>物资储备承储单位安全生产的监管责任。拟订</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储备基础设施、粮食流通设施建设规划并组织实施，管理有关储备基础设施和粮食流通设施投资项目。</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48.</w:t>
      </w:r>
      <w:r>
        <w:rPr>
          <w:rFonts w:ascii="仿宋" w:eastAsia="仿宋" w:hAnsi="仿宋" w:cs="仿宋" w:hint="eastAsia"/>
          <w:color w:val="000000"/>
          <w:sz w:val="32"/>
          <w:szCs w:val="32"/>
        </w:rPr>
        <w:t>负责对管理的政府储备、企业储备以及储备政策落实情况进行监督检查。负责粮食流通监督检查，负责粮食收购、储存、运输环节粮食质量安全和原粮卫生的监督管理，组织实施全</w:t>
      </w:r>
      <w:r>
        <w:rPr>
          <w:rFonts w:ascii="仿宋" w:eastAsia="仿宋" w:hAnsi="仿宋" w:cs="仿宋" w:hint="eastAsia"/>
          <w:color w:val="000000"/>
          <w:sz w:val="32"/>
          <w:szCs w:val="32"/>
        </w:rPr>
        <w:t>县</w:t>
      </w:r>
      <w:r>
        <w:rPr>
          <w:rFonts w:ascii="仿宋" w:eastAsia="仿宋" w:hAnsi="仿宋" w:cs="仿宋" w:hint="eastAsia"/>
          <w:color w:val="000000"/>
          <w:sz w:val="32"/>
          <w:szCs w:val="32"/>
        </w:rPr>
        <w:t>粮食库存检查工作。负责粮食流通行业管理，制定行业中长期发展规划、政策。负责</w:t>
      </w:r>
      <w:r>
        <w:rPr>
          <w:rFonts w:ascii="仿宋" w:eastAsia="仿宋" w:hAnsi="仿宋" w:cs="仿宋" w:hint="eastAsia"/>
          <w:color w:val="000000"/>
          <w:sz w:val="32"/>
          <w:szCs w:val="32"/>
        </w:rPr>
        <w:t>县</w:t>
      </w:r>
      <w:r>
        <w:rPr>
          <w:rFonts w:ascii="仿宋" w:eastAsia="仿宋" w:hAnsi="仿宋" w:cs="仿宋" w:hint="eastAsia"/>
          <w:color w:val="000000"/>
          <w:sz w:val="32"/>
          <w:szCs w:val="32"/>
        </w:rPr>
        <w:t>储备粮实物垂直管理和军粮供应管理。负责粮食和物资储备的对外合作与交流。</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49.</w:t>
      </w:r>
      <w:r>
        <w:rPr>
          <w:rFonts w:ascii="仿宋" w:eastAsia="仿宋" w:hAnsi="仿宋" w:cs="仿宋" w:hint="eastAsia"/>
          <w:color w:val="000000"/>
          <w:sz w:val="32"/>
          <w:szCs w:val="32"/>
        </w:rPr>
        <w:t>负责本行业领域安全生产监督管理和应急处置工作。</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50.</w:t>
      </w:r>
      <w:r>
        <w:rPr>
          <w:rFonts w:ascii="仿宋" w:eastAsia="仿宋" w:hAnsi="仿宋" w:cs="仿宋" w:hint="eastAsia"/>
          <w:color w:val="000000"/>
          <w:sz w:val="32"/>
          <w:szCs w:val="32"/>
        </w:rPr>
        <w:t>完</w:t>
      </w:r>
      <w:r>
        <w:rPr>
          <w:rFonts w:ascii="仿宋" w:eastAsia="仿宋" w:hAnsi="仿宋" w:cs="仿宋" w:hint="eastAsia"/>
          <w:color w:val="000000"/>
          <w:sz w:val="32"/>
          <w:szCs w:val="32"/>
        </w:rPr>
        <w:t>成县委、政府交办的其他任务。</w:t>
      </w:r>
    </w:p>
    <w:p w:rsidR="00D45427" w:rsidRDefault="00867203">
      <w:pPr>
        <w:spacing w:line="560" w:lineRule="exact"/>
        <w:jc w:val="left"/>
        <w:rPr>
          <w:rFonts w:ascii="楷体" w:eastAsia="楷体" w:hAnsi="楷体" w:cs="楷体"/>
          <w:color w:val="000000"/>
          <w:sz w:val="32"/>
          <w:szCs w:val="32"/>
        </w:rPr>
      </w:pPr>
      <w:r>
        <w:rPr>
          <w:rFonts w:ascii="Times New Roman" w:eastAsia="仿宋_GB2312" w:hAnsi="Times New Roman" w:cs="仿宋_GB2312" w:hint="eastAsia"/>
          <w:color w:val="000000"/>
          <w:sz w:val="32"/>
          <w:szCs w:val="32"/>
        </w:rPr>
        <w:t xml:space="preserve">    </w:t>
      </w:r>
      <w:r>
        <w:rPr>
          <w:rFonts w:ascii="楷体" w:eastAsia="楷体" w:hAnsi="楷体" w:cs="楷体" w:hint="eastAsia"/>
          <w:color w:val="000000"/>
          <w:sz w:val="32"/>
          <w:szCs w:val="32"/>
        </w:rPr>
        <w:t>（二）部门机构设置</w:t>
      </w:r>
    </w:p>
    <w:p w:rsidR="00D45427" w:rsidRDefault="00867203">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墨脱县发展和改革委员会内设机构</w:t>
      </w:r>
      <w:r>
        <w:rPr>
          <w:rFonts w:ascii="仿宋" w:eastAsia="仿宋" w:hAnsi="仿宋" w:cs="仿宋" w:hint="eastAsia"/>
          <w:color w:val="000000"/>
          <w:sz w:val="32"/>
          <w:szCs w:val="32"/>
        </w:rPr>
        <w:t>2</w:t>
      </w:r>
      <w:r>
        <w:rPr>
          <w:rFonts w:ascii="仿宋" w:eastAsia="仿宋" w:hAnsi="仿宋" w:cs="仿宋" w:hint="eastAsia"/>
          <w:color w:val="000000"/>
          <w:sz w:val="32"/>
          <w:szCs w:val="32"/>
        </w:rPr>
        <w:t>个，为节能监察中心和项目评审中心。</w:t>
      </w:r>
    </w:p>
    <w:p w:rsidR="00D45427" w:rsidRDefault="00D45427">
      <w:pPr>
        <w:rPr>
          <w:rFonts w:ascii="黑体" w:eastAsia="黑体" w:hAnsi="黑体" w:cs="黑体"/>
          <w:sz w:val="32"/>
          <w:szCs w:val="32"/>
        </w:rPr>
      </w:pPr>
    </w:p>
    <w:p w:rsidR="00D45427" w:rsidRDefault="00D45427">
      <w:pPr>
        <w:rPr>
          <w:rFonts w:ascii="黑体" w:eastAsia="黑体" w:hAnsi="黑体" w:cs="黑体"/>
          <w:sz w:val="32"/>
          <w:szCs w:val="32"/>
        </w:rPr>
      </w:pPr>
    </w:p>
    <w:p w:rsidR="00D45427" w:rsidRDefault="00D45427">
      <w:pPr>
        <w:rPr>
          <w:rFonts w:ascii="黑体" w:eastAsia="黑体" w:hAnsi="黑体" w:cs="黑体"/>
          <w:sz w:val="32"/>
          <w:szCs w:val="32"/>
        </w:rPr>
      </w:pPr>
    </w:p>
    <w:p w:rsidR="00D45427" w:rsidRDefault="00D45427">
      <w:pPr>
        <w:rPr>
          <w:rFonts w:ascii="黑体" w:eastAsia="黑体" w:hAnsi="黑体" w:cs="黑体"/>
          <w:sz w:val="32"/>
          <w:szCs w:val="32"/>
        </w:rPr>
      </w:pPr>
    </w:p>
    <w:p w:rsidR="00D45427" w:rsidRDefault="00D45427">
      <w:pPr>
        <w:rPr>
          <w:rFonts w:ascii="黑体" w:eastAsia="黑体" w:hAnsi="黑体" w:cs="黑体"/>
          <w:sz w:val="32"/>
          <w:szCs w:val="32"/>
        </w:rPr>
      </w:pPr>
    </w:p>
    <w:p w:rsidR="00D45427" w:rsidRDefault="00867203">
      <w:pPr>
        <w:autoSpaceDN w:val="0"/>
        <w:spacing w:line="560" w:lineRule="exact"/>
        <w:jc w:val="center"/>
        <w:rPr>
          <w:rFonts w:ascii="黑体" w:eastAsia="黑体" w:hAnsi="黑体"/>
          <w:sz w:val="32"/>
          <w:szCs w:val="28"/>
        </w:rPr>
      </w:pPr>
      <w:r>
        <w:rPr>
          <w:rFonts w:ascii="黑体" w:eastAsia="黑体" w:hAnsi="黑体" w:hint="eastAsia"/>
          <w:sz w:val="32"/>
          <w:szCs w:val="28"/>
        </w:rPr>
        <w:t>第二部分</w:t>
      </w:r>
      <w:r>
        <w:rPr>
          <w:rFonts w:ascii="黑体" w:eastAsia="黑体" w:hAnsi="黑体" w:hint="eastAsia"/>
          <w:sz w:val="32"/>
          <w:szCs w:val="28"/>
        </w:rPr>
        <w:t xml:space="preserve"> </w:t>
      </w:r>
      <w:r>
        <w:rPr>
          <w:rFonts w:ascii="黑体" w:eastAsia="黑体" w:hAnsi="黑体" w:hint="eastAsia"/>
          <w:sz w:val="32"/>
          <w:szCs w:val="28"/>
        </w:rPr>
        <w:t>墨脱县发改委</w:t>
      </w:r>
      <w:r>
        <w:rPr>
          <w:rFonts w:ascii="黑体" w:eastAsia="黑体" w:hAnsi="黑体" w:hint="eastAsia"/>
          <w:sz w:val="32"/>
          <w:szCs w:val="28"/>
        </w:rPr>
        <w:t>20</w:t>
      </w:r>
      <w:r w:rsidR="00BE6FA5">
        <w:rPr>
          <w:rFonts w:ascii="黑体" w:eastAsia="黑体" w:hAnsi="黑体" w:hint="eastAsia"/>
          <w:sz w:val="32"/>
          <w:szCs w:val="28"/>
        </w:rPr>
        <w:t>19</w:t>
      </w:r>
      <w:r>
        <w:rPr>
          <w:rFonts w:ascii="黑体" w:eastAsia="黑体" w:hAnsi="黑体" w:hint="eastAsia"/>
          <w:sz w:val="32"/>
          <w:szCs w:val="28"/>
        </w:rPr>
        <w:t>年</w:t>
      </w:r>
      <w:r>
        <w:rPr>
          <w:rFonts w:ascii="黑体" w:eastAsia="黑体" w:hAnsi="黑体" w:hint="eastAsia"/>
          <w:sz w:val="32"/>
          <w:szCs w:val="28"/>
        </w:rPr>
        <w:t>度部门</w:t>
      </w:r>
      <w:r w:rsidR="00BE6FA5">
        <w:rPr>
          <w:rFonts w:ascii="黑体" w:eastAsia="黑体" w:hAnsi="黑体" w:hint="eastAsia"/>
          <w:sz w:val="32"/>
          <w:szCs w:val="28"/>
        </w:rPr>
        <w:t>决</w:t>
      </w:r>
      <w:r>
        <w:rPr>
          <w:rFonts w:ascii="黑体" w:eastAsia="黑体" w:hAnsi="黑体" w:hint="eastAsia"/>
          <w:sz w:val="32"/>
          <w:szCs w:val="28"/>
        </w:rPr>
        <w:t>算明细表</w:t>
      </w:r>
    </w:p>
    <w:p w:rsidR="00D45427" w:rsidRDefault="00867203">
      <w:pPr>
        <w:autoSpaceDN w:val="0"/>
        <w:spacing w:line="560" w:lineRule="exact"/>
        <w:jc w:val="center"/>
        <w:rPr>
          <w:rFonts w:ascii="黑体" w:eastAsia="黑体" w:hAnsi="黑体"/>
          <w:sz w:val="32"/>
          <w:szCs w:val="28"/>
        </w:rPr>
      </w:pPr>
      <w:r>
        <w:rPr>
          <w:rFonts w:ascii="黑体" w:eastAsia="黑体" w:hAnsi="黑体" w:hint="eastAsia"/>
          <w:sz w:val="32"/>
          <w:szCs w:val="28"/>
        </w:rPr>
        <w:t>（表格详见附件）</w:t>
      </w: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rPr>
          <w:rFonts w:ascii="仿宋" w:eastAsia="仿宋" w:hAnsi="仿宋" w:cs="仿宋"/>
          <w:sz w:val="32"/>
          <w:szCs w:val="32"/>
        </w:rPr>
      </w:pPr>
    </w:p>
    <w:p w:rsidR="00D45427" w:rsidRDefault="00D45427">
      <w:pPr>
        <w:spacing w:line="560" w:lineRule="exact"/>
        <w:jc w:val="center"/>
        <w:rPr>
          <w:rFonts w:ascii="黑体" w:eastAsia="黑体" w:hAnsi="黑体" w:cs="方正小标宋简体"/>
          <w:sz w:val="32"/>
          <w:szCs w:val="44"/>
        </w:rPr>
      </w:pPr>
    </w:p>
    <w:p w:rsidR="00D45427" w:rsidRDefault="00D45427">
      <w:pPr>
        <w:spacing w:line="560" w:lineRule="exact"/>
        <w:jc w:val="center"/>
        <w:rPr>
          <w:rFonts w:ascii="黑体" w:eastAsia="黑体" w:hAnsi="黑体" w:cs="方正小标宋简体"/>
          <w:sz w:val="32"/>
          <w:szCs w:val="44"/>
        </w:rPr>
      </w:pPr>
    </w:p>
    <w:p w:rsidR="00D45427" w:rsidRDefault="00D45427">
      <w:pPr>
        <w:spacing w:line="560" w:lineRule="exact"/>
        <w:jc w:val="center"/>
        <w:rPr>
          <w:rFonts w:ascii="黑体" w:eastAsia="黑体" w:hAnsi="黑体" w:cs="方正小标宋简体"/>
          <w:sz w:val="32"/>
          <w:szCs w:val="44"/>
        </w:rPr>
      </w:pPr>
    </w:p>
    <w:p w:rsidR="00D45427" w:rsidRDefault="00D45427">
      <w:pPr>
        <w:spacing w:line="560" w:lineRule="exact"/>
        <w:jc w:val="center"/>
        <w:rPr>
          <w:rFonts w:ascii="黑体" w:eastAsia="黑体" w:hAnsi="黑体" w:cs="方正小标宋简体"/>
          <w:sz w:val="32"/>
          <w:szCs w:val="44"/>
        </w:rPr>
      </w:pPr>
    </w:p>
    <w:p w:rsidR="00D45427" w:rsidRDefault="00D45427">
      <w:pPr>
        <w:spacing w:line="560" w:lineRule="exact"/>
        <w:jc w:val="center"/>
        <w:rPr>
          <w:rFonts w:ascii="黑体" w:eastAsia="黑体" w:hAnsi="黑体" w:cs="方正小标宋简体"/>
          <w:sz w:val="32"/>
          <w:szCs w:val="44"/>
        </w:rPr>
      </w:pPr>
    </w:p>
    <w:p w:rsidR="00BE6FA5" w:rsidRDefault="00BE6FA5" w:rsidP="00BE6FA5">
      <w:pPr>
        <w:spacing w:line="560" w:lineRule="exact"/>
        <w:jc w:val="center"/>
        <w:rPr>
          <w:rFonts w:ascii="黑体" w:eastAsia="黑体" w:hAnsi="黑体" w:cs="方正小标宋简体" w:hint="eastAsia"/>
          <w:sz w:val="32"/>
          <w:szCs w:val="44"/>
        </w:rPr>
      </w:pPr>
      <w:r>
        <w:rPr>
          <w:rFonts w:ascii="黑体" w:eastAsia="黑体" w:hAnsi="黑体" w:cs="方正小标宋简体" w:hint="eastAsia"/>
          <w:sz w:val="32"/>
          <w:szCs w:val="44"/>
        </w:rPr>
        <w:lastRenderedPageBreak/>
        <w:t>第三部分 墨脱县发改委2019年度决算数据分析</w:t>
      </w:r>
    </w:p>
    <w:p w:rsidR="00BE6FA5" w:rsidRDefault="00BE6FA5" w:rsidP="00BE6FA5">
      <w:pPr>
        <w:spacing w:line="560" w:lineRule="exact"/>
        <w:ind w:firstLineChars="200" w:firstLine="640"/>
        <w:rPr>
          <w:rFonts w:ascii="仿宋" w:eastAsia="仿宋" w:hAnsi="仿宋" w:cs="仿宋" w:hint="eastAsia"/>
          <w:sz w:val="32"/>
          <w:szCs w:val="32"/>
        </w:rPr>
      </w:pP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收入支出决算总体情况说明</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2019年度收入18804.66万元、支出18804.66万元，与2018年相比，收、支各增加4801.17万元、4810.61万元，主要是专项经费增加。</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收入决算情况说明</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本年收入合计18804.66万元，全部为财政拨款收入，无其他收入。</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支出决算情况说明</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本年支出18804.66万元，基本支出419.06万元，占2.2%，项目支出18385.6万元，占97.8%。</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财政拨款收入支出决算总体情况说明</w:t>
      </w:r>
    </w:p>
    <w:p w:rsidR="00BE6FA5" w:rsidRPr="00BE6FA5" w:rsidRDefault="00BE6FA5" w:rsidP="00BE6FA5">
      <w:pPr>
        <w:pStyle w:val="a7"/>
        <w:numPr>
          <w:ilvl w:val="0"/>
          <w:numId w:val="5"/>
        </w:numPr>
        <w:spacing w:line="360" w:lineRule="auto"/>
        <w:ind w:firstLineChars="0"/>
        <w:rPr>
          <w:rFonts w:ascii="仿宋" w:eastAsia="仿宋" w:hAnsi="仿宋" w:hint="eastAsia"/>
          <w:sz w:val="32"/>
          <w:szCs w:val="32"/>
        </w:rPr>
      </w:pPr>
      <w:r w:rsidRPr="00BE6FA5">
        <w:rPr>
          <w:rFonts w:ascii="仿宋" w:eastAsia="仿宋" w:hAnsi="仿宋" w:hint="eastAsia"/>
          <w:sz w:val="32"/>
          <w:szCs w:val="32"/>
        </w:rPr>
        <w:t>2019年度收入18804.66万元、支出18804.66万元，与2018年相比，收、支各增加4801.17万元、4810.61万元，主要是专项经费增加。</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一般公共预算财政拨款支出决算情况说明</w:t>
      </w:r>
    </w:p>
    <w:p w:rsidR="00BE6FA5" w:rsidRDefault="00BE6FA5" w:rsidP="00BE6FA5">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（一）财政拨款支出决算总体情况</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w:t>
      </w:r>
      <w:r w:rsidRPr="00BE6FA5">
        <w:rPr>
          <w:rFonts w:ascii="仿宋" w:eastAsia="仿宋" w:hAnsi="仿宋" w:hint="eastAsia"/>
          <w:sz w:val="32"/>
          <w:szCs w:val="32"/>
        </w:rPr>
        <w:t>18804.66</w:t>
      </w:r>
      <w:r>
        <w:rPr>
          <w:rFonts w:ascii="仿宋" w:eastAsia="仿宋" w:hAnsi="仿宋" w:hint="eastAsia"/>
          <w:sz w:val="32"/>
          <w:szCs w:val="32"/>
        </w:rPr>
        <w:t>万元，</w:t>
      </w:r>
      <w:r w:rsidRPr="00BE6FA5">
        <w:rPr>
          <w:rFonts w:ascii="仿宋" w:eastAsia="仿宋" w:hAnsi="仿宋" w:hint="eastAsia"/>
          <w:sz w:val="32"/>
          <w:szCs w:val="32"/>
        </w:rPr>
        <w:t>与2018年相比</w:t>
      </w:r>
      <w:r>
        <w:rPr>
          <w:rFonts w:ascii="仿宋" w:eastAsia="仿宋" w:hAnsi="仿宋" w:hint="eastAsia"/>
          <w:sz w:val="32"/>
          <w:szCs w:val="32"/>
        </w:rPr>
        <w:t>增加</w:t>
      </w:r>
      <w:r w:rsidRPr="00BE6FA5">
        <w:rPr>
          <w:rFonts w:ascii="仿宋" w:eastAsia="仿宋" w:hAnsi="仿宋" w:hint="eastAsia"/>
          <w:sz w:val="32"/>
          <w:szCs w:val="32"/>
        </w:rPr>
        <w:t>4810.61万元，主要是专项经费增加</w:t>
      </w:r>
    </w:p>
    <w:p w:rsidR="00BE6FA5" w:rsidRDefault="00BE6FA5" w:rsidP="00BE6FA5">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（二）财政拨款支出决算结构情况</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2019年度财政拨款支出主要用于以下方面：</w:t>
      </w:r>
      <w:r>
        <w:rPr>
          <w:rFonts w:ascii="仿宋" w:eastAsia="仿宋" w:hAnsi="仿宋" w:hint="eastAsia"/>
          <w:b/>
          <w:sz w:val="32"/>
          <w:szCs w:val="32"/>
        </w:rPr>
        <w:t>一般公共服</w:t>
      </w:r>
      <w:r>
        <w:rPr>
          <w:rFonts w:ascii="仿宋" w:eastAsia="仿宋" w:hAnsi="仿宋" w:hint="eastAsia"/>
          <w:b/>
          <w:sz w:val="32"/>
          <w:szCs w:val="32"/>
        </w:rPr>
        <w:lastRenderedPageBreak/>
        <w:t>务（类）</w:t>
      </w:r>
      <w:r>
        <w:rPr>
          <w:rFonts w:ascii="仿宋" w:eastAsia="仿宋" w:hAnsi="仿宋" w:hint="eastAsia"/>
          <w:sz w:val="32"/>
          <w:szCs w:val="32"/>
        </w:rPr>
        <w:t>支出370.11万元，占1.97%；</w:t>
      </w:r>
      <w:r>
        <w:rPr>
          <w:rFonts w:ascii="仿宋" w:eastAsia="仿宋" w:hAnsi="仿宋" w:hint="eastAsia"/>
          <w:b/>
          <w:sz w:val="32"/>
          <w:szCs w:val="32"/>
        </w:rPr>
        <w:t>社会保障和就业（类）</w:t>
      </w:r>
      <w:r>
        <w:rPr>
          <w:rFonts w:ascii="仿宋" w:eastAsia="仿宋" w:hAnsi="仿宋" w:hint="eastAsia"/>
          <w:sz w:val="32"/>
          <w:szCs w:val="32"/>
        </w:rPr>
        <w:t>支出16.8万元，占0.09%；</w:t>
      </w:r>
      <w:r w:rsidRPr="00BE6FA5">
        <w:rPr>
          <w:rFonts w:ascii="仿宋" w:eastAsia="仿宋" w:hAnsi="仿宋" w:hint="eastAsia"/>
          <w:b/>
          <w:sz w:val="32"/>
          <w:szCs w:val="32"/>
        </w:rPr>
        <w:t>卫生健康</w:t>
      </w:r>
      <w:r>
        <w:rPr>
          <w:rFonts w:ascii="仿宋" w:eastAsia="仿宋" w:hAnsi="仿宋" w:hint="eastAsia"/>
          <w:b/>
          <w:sz w:val="32"/>
          <w:szCs w:val="32"/>
        </w:rPr>
        <w:t>（类）</w:t>
      </w:r>
      <w:r>
        <w:rPr>
          <w:rFonts w:ascii="仿宋" w:eastAsia="仿宋" w:hAnsi="仿宋" w:hint="eastAsia"/>
          <w:sz w:val="32"/>
          <w:szCs w:val="32"/>
        </w:rPr>
        <w:t>支出9.93万元，占0.05%；</w:t>
      </w:r>
      <w:r>
        <w:rPr>
          <w:rFonts w:ascii="仿宋" w:eastAsia="仿宋" w:hAnsi="仿宋" w:hint="eastAsia"/>
          <w:b/>
          <w:bCs/>
          <w:sz w:val="32"/>
          <w:szCs w:val="32"/>
        </w:rPr>
        <w:t>城乡社区（类）</w:t>
      </w:r>
      <w:r>
        <w:rPr>
          <w:rFonts w:ascii="仿宋" w:eastAsia="仿宋" w:hAnsi="仿宋" w:hint="eastAsia"/>
          <w:sz w:val="32"/>
          <w:szCs w:val="32"/>
        </w:rPr>
        <w:t>支出190万元，占1.01%；</w:t>
      </w:r>
      <w:r>
        <w:rPr>
          <w:rFonts w:ascii="仿宋" w:eastAsia="仿宋" w:hAnsi="仿宋" w:hint="eastAsia"/>
          <w:b/>
          <w:sz w:val="32"/>
          <w:szCs w:val="32"/>
        </w:rPr>
        <w:t>住房保障（类）</w:t>
      </w:r>
      <w:r>
        <w:rPr>
          <w:rFonts w:ascii="仿宋" w:eastAsia="仿宋" w:hAnsi="仿宋" w:hint="eastAsia"/>
          <w:sz w:val="32"/>
          <w:szCs w:val="32"/>
        </w:rPr>
        <w:t>支出22.22万元，占0.12%；</w:t>
      </w:r>
      <w:r>
        <w:rPr>
          <w:rFonts w:ascii="仿宋" w:eastAsia="仿宋" w:hAnsi="仿宋" w:hint="eastAsia"/>
          <w:b/>
          <w:bCs/>
          <w:sz w:val="32"/>
          <w:szCs w:val="32"/>
        </w:rPr>
        <w:t>粮油物资储备（类）</w:t>
      </w:r>
      <w:r>
        <w:rPr>
          <w:rFonts w:ascii="仿宋" w:eastAsia="仿宋" w:hAnsi="仿宋" w:hint="eastAsia"/>
          <w:sz w:val="32"/>
          <w:szCs w:val="32"/>
        </w:rPr>
        <w:t>支出400万元，占2.13%；</w:t>
      </w:r>
      <w:r>
        <w:rPr>
          <w:rFonts w:ascii="仿宋" w:eastAsia="仿宋" w:hAnsi="仿宋" w:hint="eastAsia"/>
          <w:b/>
          <w:bCs/>
          <w:sz w:val="32"/>
          <w:szCs w:val="32"/>
        </w:rPr>
        <w:t>其他支出（类）</w:t>
      </w:r>
      <w:r>
        <w:rPr>
          <w:rFonts w:ascii="仿宋" w:eastAsia="仿宋" w:hAnsi="仿宋" w:hint="eastAsia"/>
          <w:sz w:val="32"/>
          <w:szCs w:val="32"/>
        </w:rPr>
        <w:t>为2852万元，占15.17%；</w:t>
      </w:r>
      <w:r w:rsidRPr="00BE6FA5">
        <w:rPr>
          <w:rFonts w:ascii="仿宋" w:eastAsia="仿宋" w:hAnsi="仿宋" w:hint="eastAsia"/>
          <w:b/>
          <w:sz w:val="32"/>
          <w:szCs w:val="32"/>
        </w:rPr>
        <w:t>农林水</w:t>
      </w:r>
      <w:r>
        <w:rPr>
          <w:rFonts w:ascii="仿宋" w:eastAsia="仿宋" w:hAnsi="仿宋" w:hint="eastAsia"/>
          <w:b/>
          <w:bCs/>
          <w:sz w:val="32"/>
          <w:szCs w:val="32"/>
        </w:rPr>
        <w:t>（类）支出</w:t>
      </w:r>
      <w:r>
        <w:rPr>
          <w:rFonts w:ascii="仿宋" w:eastAsia="仿宋" w:hAnsi="仿宋" w:hint="eastAsia"/>
          <w:sz w:val="32"/>
          <w:szCs w:val="32"/>
        </w:rPr>
        <w:t>为14943.6万元，占79.47%。</w:t>
      </w:r>
    </w:p>
    <w:p w:rsidR="00BE6FA5" w:rsidRDefault="00BE6FA5" w:rsidP="00BE6FA5">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（三）财政拨款支出决算具体情况</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2019年度财政拨款支出为</w:t>
      </w:r>
      <w:r w:rsidRPr="00BE6FA5">
        <w:rPr>
          <w:rFonts w:ascii="仿宋" w:eastAsia="仿宋" w:hAnsi="仿宋" w:hint="eastAsia"/>
          <w:sz w:val="32"/>
          <w:szCs w:val="32"/>
        </w:rPr>
        <w:t>18804.66</w:t>
      </w:r>
      <w:r>
        <w:rPr>
          <w:rFonts w:ascii="仿宋" w:eastAsia="仿宋" w:hAnsi="仿宋" w:hint="eastAsia"/>
          <w:sz w:val="32"/>
          <w:szCs w:val="32"/>
        </w:rPr>
        <w:t>万元，其中：</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1.社会保障和就业（类）财政对基本养老保险基金的补助（款）</w:t>
      </w:r>
      <w:r w:rsidRPr="00BE6FA5">
        <w:rPr>
          <w:rFonts w:ascii="仿宋" w:eastAsia="仿宋" w:hAnsi="仿宋" w:hint="eastAsia"/>
          <w:b/>
          <w:sz w:val="32"/>
          <w:szCs w:val="32"/>
        </w:rPr>
        <w:t>机关事业单位基本养老保险缴费</w:t>
      </w:r>
      <w:r>
        <w:rPr>
          <w:rFonts w:ascii="仿宋" w:eastAsia="仿宋" w:hAnsi="仿宋" w:hint="eastAsia"/>
          <w:b/>
          <w:sz w:val="32"/>
          <w:szCs w:val="32"/>
        </w:rPr>
        <w:t>（项）</w:t>
      </w:r>
      <w:r>
        <w:rPr>
          <w:rFonts w:ascii="仿宋" w:eastAsia="仿宋" w:hAnsi="仿宋" w:hint="eastAsia"/>
          <w:sz w:val="32"/>
          <w:szCs w:val="32"/>
        </w:rPr>
        <w:t>支出16.03万元。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2.社会保障和就业（类）财政对其他社会保险基金的补助（款）财政对失业保险基金的补助（项）</w:t>
      </w:r>
      <w:r>
        <w:rPr>
          <w:rFonts w:ascii="仿宋" w:eastAsia="仿宋" w:hAnsi="仿宋" w:hint="eastAsia"/>
          <w:sz w:val="32"/>
          <w:szCs w:val="32"/>
        </w:rPr>
        <w:t>支出0.04万元。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3.社会保障和就业（类）财政对其他社会保险基金的补助（款）财政对工伤保险基金的补助（项）</w:t>
      </w:r>
      <w:r>
        <w:rPr>
          <w:rFonts w:ascii="仿宋" w:eastAsia="仿宋" w:hAnsi="仿宋" w:hint="eastAsia"/>
          <w:sz w:val="32"/>
          <w:szCs w:val="32"/>
        </w:rPr>
        <w:t>支出0.10万元。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4.社会保障和就业（类）财政对其他社会保险基金的补助（款）财政对生育保险基金的补助（项）</w:t>
      </w:r>
      <w:r>
        <w:rPr>
          <w:rFonts w:ascii="仿宋" w:eastAsia="仿宋" w:hAnsi="仿宋" w:hint="eastAsia"/>
          <w:sz w:val="32"/>
          <w:szCs w:val="32"/>
        </w:rPr>
        <w:t>支出0.63万元。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5.卫生健康（类）财政对基本医疗保险基金的补助（款）财政对职工基本医疗保险基金的补助（项）</w:t>
      </w:r>
      <w:r>
        <w:rPr>
          <w:rFonts w:ascii="仿宋" w:eastAsia="仿宋" w:hAnsi="仿宋" w:hint="eastAsia"/>
          <w:sz w:val="32"/>
          <w:szCs w:val="32"/>
        </w:rPr>
        <w:t>支出7.22万元。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6.一般公共服务（类）发展与改革事务（款）行政运行（项）</w:t>
      </w:r>
      <w:r>
        <w:rPr>
          <w:rFonts w:ascii="仿宋" w:eastAsia="仿宋" w:hAnsi="仿宋" w:hint="eastAsia"/>
          <w:sz w:val="32"/>
          <w:szCs w:val="32"/>
        </w:rPr>
        <w:t>支出331.49万元。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7.住房保障（类）住房改革（款）住房公积金（项）</w:t>
      </w:r>
      <w:r>
        <w:rPr>
          <w:rFonts w:ascii="仿宋" w:eastAsia="仿宋" w:hAnsi="仿宋" w:hint="eastAsia"/>
          <w:sz w:val="32"/>
          <w:szCs w:val="32"/>
        </w:rPr>
        <w:t>支</w:t>
      </w:r>
      <w:r>
        <w:rPr>
          <w:rFonts w:ascii="仿宋" w:eastAsia="仿宋" w:hAnsi="仿宋" w:hint="eastAsia"/>
          <w:sz w:val="32"/>
          <w:szCs w:val="32"/>
        </w:rPr>
        <w:lastRenderedPageBreak/>
        <w:t>出15.15万元。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8.住房保障（类）住房改革（款）购房补贴（项）</w:t>
      </w:r>
      <w:r>
        <w:rPr>
          <w:rFonts w:ascii="仿宋" w:eastAsia="仿宋" w:hAnsi="仿宋" w:hint="eastAsia"/>
          <w:sz w:val="32"/>
          <w:szCs w:val="32"/>
        </w:rPr>
        <w:t>支出7.07万元。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9.一般公共服务（类）发展与改革事务（款）其他发展与改革事务（项）</w:t>
      </w:r>
      <w:r>
        <w:rPr>
          <w:rFonts w:ascii="仿宋" w:eastAsia="仿宋" w:hAnsi="仿宋" w:hint="eastAsia"/>
          <w:sz w:val="32"/>
          <w:szCs w:val="32"/>
        </w:rPr>
        <w:t>支出38.62万元。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10.城乡社区（类）国有土地使用权出让收入及对应专项债务收入安排的支出（款）农村基础设施建设（项）</w:t>
      </w:r>
      <w:r>
        <w:rPr>
          <w:rFonts w:ascii="仿宋" w:eastAsia="仿宋" w:hAnsi="仿宋" w:hint="eastAsia"/>
          <w:sz w:val="32"/>
          <w:szCs w:val="32"/>
        </w:rPr>
        <w:t>支出190万元。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11.粮油物资储备（类）物资事务（款）仓库建设（项）</w:t>
      </w:r>
      <w:r>
        <w:rPr>
          <w:rFonts w:ascii="仿宋" w:eastAsia="仿宋" w:hAnsi="仿宋" w:hint="eastAsia"/>
          <w:sz w:val="32"/>
          <w:szCs w:val="32"/>
        </w:rPr>
        <w:t>支出400万元。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12.其他支出（类）其他支出（款）其他（项）</w:t>
      </w:r>
      <w:r>
        <w:rPr>
          <w:rFonts w:ascii="仿宋" w:eastAsia="仿宋" w:hAnsi="仿宋" w:hint="eastAsia"/>
          <w:sz w:val="32"/>
          <w:szCs w:val="32"/>
        </w:rPr>
        <w:t>支出2852万元。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13.卫生健康（类）行政事业单位医疗（款）公务员医疗补助（项）</w:t>
      </w:r>
      <w:r>
        <w:rPr>
          <w:rFonts w:ascii="仿宋" w:eastAsia="仿宋" w:hAnsi="仿宋" w:hint="eastAsia"/>
          <w:sz w:val="32"/>
          <w:szCs w:val="32"/>
        </w:rPr>
        <w:t>支出2.71万元。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12.农林水（类）扶贫（款）农村基础设施建设（项）</w:t>
      </w:r>
      <w:r>
        <w:rPr>
          <w:rFonts w:ascii="仿宋" w:eastAsia="仿宋" w:hAnsi="仿宋" w:hint="eastAsia"/>
          <w:sz w:val="32"/>
          <w:szCs w:val="32"/>
        </w:rPr>
        <w:t>支出2943.6万元。</w:t>
      </w:r>
    </w:p>
    <w:p w:rsidR="00BE6FA5" w:rsidRDefault="00BE6FA5" w:rsidP="00BE6FA5">
      <w:pPr>
        <w:spacing w:line="360" w:lineRule="auto"/>
        <w:ind w:firstLine="643"/>
        <w:rPr>
          <w:rFonts w:ascii="仿宋" w:eastAsia="仿宋" w:hAnsi="仿宋" w:hint="eastAsia"/>
          <w:sz w:val="32"/>
          <w:szCs w:val="32"/>
        </w:rPr>
      </w:pPr>
      <w:r>
        <w:rPr>
          <w:rFonts w:ascii="仿宋" w:eastAsia="仿宋" w:hAnsi="仿宋" w:hint="eastAsia"/>
          <w:b/>
          <w:sz w:val="32"/>
          <w:szCs w:val="32"/>
        </w:rPr>
        <w:t>12.农林水（类）扶贫（款）生产发展（项）</w:t>
      </w:r>
      <w:r>
        <w:rPr>
          <w:rFonts w:ascii="仿宋" w:eastAsia="仿宋" w:hAnsi="仿宋" w:hint="eastAsia"/>
          <w:sz w:val="32"/>
          <w:szCs w:val="32"/>
        </w:rPr>
        <w:t>支出12000万元。</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一般公共预算财政拨款基本支出决算情况说明</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2019年度财政拨款基本支出419.06万元，其中：人员经费222.84万元，主要包括基本工资、津贴补贴、奖金、机关事业单位基本养老保险缴费、职工基本医疗保险缴费、</w:t>
      </w:r>
      <w:r>
        <w:rPr>
          <w:rFonts w:ascii="仿宋" w:eastAsia="仿宋" w:hAnsi="仿宋" w:hint="eastAsia"/>
          <w:sz w:val="32"/>
          <w:szCs w:val="32"/>
        </w:rPr>
        <w:lastRenderedPageBreak/>
        <w:t>公务员医疗补助缴费、其他社会保障缴费、住房公积金、其他工资福利支出、生活补助、其他对个人和家庭的补助等；公用经费支出196.22万元，主要包括办公费、电费、邮电费、差旅费、培训费、工会经费、公务用车运行维护费、其他商品和服务支出、公务用车购置等。</w:t>
      </w:r>
    </w:p>
    <w:p w:rsidR="00BE6FA5" w:rsidRDefault="00BE6FA5" w:rsidP="00BE6FA5">
      <w:pPr>
        <w:widowControl/>
        <w:numPr>
          <w:ilvl w:val="0"/>
          <w:numId w:val="5"/>
        </w:numPr>
        <w:spacing w:line="360" w:lineRule="auto"/>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关于2019年度一般公共预算财政拨款“三公”经费支出决算情况说明</w:t>
      </w:r>
    </w:p>
    <w:p w:rsidR="00BE6FA5" w:rsidRDefault="00BE6FA5" w:rsidP="00BE6FA5">
      <w:pPr>
        <w:spacing w:line="360" w:lineRule="auto"/>
        <w:ind w:firstLineChars="200" w:firstLine="640"/>
        <w:rPr>
          <w:rFonts w:ascii="仿宋" w:eastAsia="仿宋" w:hAnsi="仿宋"/>
          <w:sz w:val="32"/>
          <w:szCs w:val="32"/>
        </w:rPr>
      </w:pPr>
      <w:r>
        <w:rPr>
          <w:rFonts w:ascii="仿宋" w:eastAsia="仿宋" w:hAnsi="仿宋" w:hint="eastAsia"/>
          <w:sz w:val="32"/>
          <w:szCs w:val="32"/>
        </w:rPr>
        <w:t>2019年度“三公”经费支出0.11万元，其中：公务用车运行维护费0.</w:t>
      </w:r>
      <w:r w:rsidR="00767F9C">
        <w:rPr>
          <w:rFonts w:ascii="仿宋" w:eastAsia="仿宋" w:hAnsi="仿宋" w:hint="eastAsia"/>
          <w:sz w:val="32"/>
          <w:szCs w:val="32"/>
        </w:rPr>
        <w:t>11</w:t>
      </w:r>
      <w:r>
        <w:rPr>
          <w:rFonts w:ascii="仿宋" w:eastAsia="仿宋" w:hAnsi="仿宋" w:hint="eastAsia"/>
          <w:sz w:val="32"/>
          <w:szCs w:val="32"/>
        </w:rPr>
        <w:t>万元，与上年相比下降</w:t>
      </w:r>
      <w:r w:rsidR="00767F9C">
        <w:rPr>
          <w:rFonts w:ascii="仿宋" w:eastAsia="仿宋" w:hAnsi="仿宋" w:hint="eastAsia"/>
          <w:sz w:val="32"/>
          <w:szCs w:val="32"/>
        </w:rPr>
        <w:t>69.92</w:t>
      </w:r>
      <w:r>
        <w:rPr>
          <w:rFonts w:ascii="仿宋" w:eastAsia="仿宋" w:hAnsi="仿宋" w:hint="eastAsia"/>
          <w:sz w:val="32"/>
          <w:szCs w:val="32"/>
        </w:rPr>
        <w:t>%，主要是贯彻落实“中央八项”规定精神，严格控制相关经费支出；公务用车购置</w:t>
      </w:r>
      <w:r w:rsidR="00767F9C">
        <w:rPr>
          <w:rFonts w:ascii="仿宋" w:eastAsia="仿宋" w:hAnsi="仿宋" w:hint="eastAsia"/>
          <w:sz w:val="32"/>
          <w:szCs w:val="32"/>
        </w:rPr>
        <w:t>0</w:t>
      </w:r>
      <w:r>
        <w:rPr>
          <w:rFonts w:ascii="仿宋" w:eastAsia="仿宋" w:hAnsi="仿宋" w:hint="eastAsia"/>
          <w:sz w:val="32"/>
          <w:szCs w:val="32"/>
        </w:rPr>
        <w:t>万元，与上年相比</w:t>
      </w:r>
      <w:r w:rsidR="00767F9C">
        <w:rPr>
          <w:rFonts w:ascii="仿宋" w:eastAsia="仿宋" w:hAnsi="仿宋" w:hint="eastAsia"/>
          <w:sz w:val="32"/>
          <w:szCs w:val="32"/>
        </w:rPr>
        <w:t>减少</w:t>
      </w:r>
      <w:r>
        <w:rPr>
          <w:rFonts w:ascii="仿宋" w:eastAsia="仿宋" w:hAnsi="仿宋" w:hint="eastAsia"/>
          <w:sz w:val="32"/>
          <w:szCs w:val="32"/>
        </w:rPr>
        <w:t>51.98万元，</w:t>
      </w:r>
      <w:r w:rsidR="00767F9C">
        <w:rPr>
          <w:rFonts w:ascii="仿宋" w:eastAsia="仿宋" w:hAnsi="仿宋" w:hint="eastAsia"/>
          <w:sz w:val="32"/>
          <w:szCs w:val="32"/>
        </w:rPr>
        <w:t>当年无公务用车购置；公务接待费用0万元，与上年持平</w:t>
      </w:r>
      <w:r>
        <w:rPr>
          <w:rFonts w:ascii="仿宋" w:eastAsia="仿宋" w:hAnsi="仿宋" w:hint="eastAsia"/>
          <w:sz w:val="32"/>
          <w:szCs w:val="32"/>
        </w:rPr>
        <w:t>。</w:t>
      </w:r>
    </w:p>
    <w:p w:rsidR="00BE6FA5" w:rsidRDefault="00BE6FA5" w:rsidP="00BE6FA5">
      <w:pPr>
        <w:widowControl/>
        <w:numPr>
          <w:ilvl w:val="0"/>
          <w:numId w:val="5"/>
        </w:numPr>
        <w:spacing w:line="560" w:lineRule="exact"/>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关于2019年度预算绩效情况说明</w:t>
      </w:r>
    </w:p>
    <w:p w:rsidR="00BE6FA5" w:rsidRDefault="00BE6FA5" w:rsidP="00BE6FA5">
      <w:pPr>
        <w:spacing w:line="56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预算编制。按照财政厅2019年部门预算编制要求，按时完成部门年初预算编制工作、编制过程中、认真核实单位实际财政供养人数和单位实有编制情况，准确编制人员经费和公用经费，做到精细化项目资金预算范围和科目、及时上报财政。</w:t>
      </w:r>
    </w:p>
    <w:p w:rsidR="00BE6FA5" w:rsidRDefault="00BE6FA5" w:rsidP="00BE6FA5">
      <w:pPr>
        <w:widowControl/>
        <w:numPr>
          <w:ilvl w:val="0"/>
          <w:numId w:val="5"/>
        </w:numPr>
        <w:spacing w:line="560" w:lineRule="exact"/>
        <w:textAlignment w:val="baseline"/>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其他重要事项的情况说明</w:t>
      </w:r>
    </w:p>
    <w:p w:rsidR="00BE6FA5" w:rsidRDefault="00BE6FA5" w:rsidP="00BE6FA5">
      <w:pPr>
        <w:widowControl/>
        <w:numPr>
          <w:ilvl w:val="0"/>
          <w:numId w:val="6"/>
        </w:numPr>
        <w:spacing w:line="360" w:lineRule="auto"/>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机关运行经费支出情况</w:t>
      </w:r>
    </w:p>
    <w:p w:rsidR="00BE6FA5" w:rsidRDefault="00BE6FA5" w:rsidP="00BE6FA5">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2019年，机关运行经费支出</w:t>
      </w:r>
      <w:r w:rsidR="00F111DA">
        <w:rPr>
          <w:rFonts w:ascii="仿宋" w:eastAsia="仿宋" w:hAnsi="仿宋" w:hint="eastAsia"/>
          <w:sz w:val="32"/>
          <w:szCs w:val="32"/>
        </w:rPr>
        <w:t>196.22</w:t>
      </w:r>
      <w:r>
        <w:rPr>
          <w:rFonts w:ascii="仿宋" w:eastAsia="仿宋" w:hAnsi="仿宋" w:hint="eastAsia"/>
          <w:sz w:val="32"/>
          <w:szCs w:val="32"/>
        </w:rPr>
        <w:t>万元，比201</w:t>
      </w:r>
      <w:r w:rsidR="00F111DA">
        <w:rPr>
          <w:rFonts w:ascii="仿宋" w:eastAsia="仿宋" w:hAnsi="仿宋" w:hint="eastAsia"/>
          <w:sz w:val="32"/>
          <w:szCs w:val="32"/>
        </w:rPr>
        <w:t>8</w:t>
      </w:r>
      <w:r>
        <w:rPr>
          <w:rFonts w:ascii="仿宋" w:eastAsia="仿宋" w:hAnsi="仿宋" w:hint="eastAsia"/>
          <w:sz w:val="32"/>
          <w:szCs w:val="32"/>
        </w:rPr>
        <w:t>年</w:t>
      </w:r>
      <w:r w:rsidR="00F111DA">
        <w:rPr>
          <w:rFonts w:ascii="仿宋" w:eastAsia="仿宋" w:hAnsi="仿宋" w:hint="eastAsia"/>
          <w:sz w:val="32"/>
          <w:szCs w:val="32"/>
        </w:rPr>
        <w:t>减少16.02万元</w:t>
      </w:r>
      <w:r>
        <w:rPr>
          <w:rFonts w:ascii="仿宋" w:eastAsia="仿宋" w:hAnsi="仿宋" w:hint="eastAsia"/>
          <w:sz w:val="32"/>
          <w:szCs w:val="32"/>
        </w:rPr>
        <w:t>，主要是</w:t>
      </w:r>
      <w:r w:rsidR="00F111DA">
        <w:rPr>
          <w:rFonts w:ascii="仿宋" w:eastAsia="仿宋" w:hAnsi="仿宋" w:hint="eastAsia"/>
          <w:sz w:val="32"/>
          <w:szCs w:val="32"/>
        </w:rPr>
        <w:t>严格控制相关经费支出，厉行节约</w:t>
      </w:r>
      <w:r>
        <w:rPr>
          <w:rFonts w:ascii="仿宋" w:eastAsia="仿宋" w:hAnsi="仿宋" w:hint="eastAsia"/>
          <w:sz w:val="32"/>
          <w:szCs w:val="32"/>
        </w:rPr>
        <w:t>。</w:t>
      </w:r>
    </w:p>
    <w:p w:rsidR="00BE6FA5" w:rsidRDefault="00BE6FA5" w:rsidP="00BE6FA5">
      <w:pPr>
        <w:widowControl/>
        <w:numPr>
          <w:ilvl w:val="0"/>
          <w:numId w:val="6"/>
        </w:numPr>
        <w:spacing w:line="360" w:lineRule="auto"/>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政府采购支出情况</w:t>
      </w:r>
    </w:p>
    <w:p w:rsidR="00BE6FA5" w:rsidRDefault="00BE6FA5" w:rsidP="00BE6FA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2019年未单独安排政府采购经费，也未发生政府采购行为。</w:t>
      </w:r>
    </w:p>
    <w:p w:rsidR="00BE6FA5" w:rsidRDefault="00BE6FA5" w:rsidP="00BE6FA5">
      <w:pPr>
        <w:widowControl/>
        <w:numPr>
          <w:ilvl w:val="0"/>
          <w:numId w:val="6"/>
        </w:numPr>
        <w:spacing w:line="360" w:lineRule="auto"/>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国有资产占用情况</w:t>
      </w:r>
    </w:p>
    <w:p w:rsidR="00BE6FA5" w:rsidRDefault="00BE6FA5" w:rsidP="00BE6F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截至2019年12月31日，本单位共有车辆4辆，其中：主要领导干部用车2辆，其他用车2辆。</w:t>
      </w:r>
    </w:p>
    <w:p w:rsidR="00D45427" w:rsidRDefault="00D45427">
      <w:pPr>
        <w:spacing w:line="560" w:lineRule="exact"/>
        <w:jc w:val="center"/>
        <w:rPr>
          <w:rFonts w:ascii="黑体" w:eastAsia="黑体" w:hAnsi="黑体" w:cs="方正小标宋简体"/>
          <w:sz w:val="32"/>
          <w:szCs w:val="32"/>
        </w:rPr>
      </w:pPr>
    </w:p>
    <w:p w:rsidR="00D45427" w:rsidRDefault="00D45427">
      <w:pPr>
        <w:spacing w:line="560" w:lineRule="exact"/>
        <w:jc w:val="center"/>
        <w:rPr>
          <w:rFonts w:ascii="黑体" w:eastAsia="黑体" w:hAnsi="黑体" w:cs="方正小标宋简体"/>
          <w:sz w:val="32"/>
          <w:szCs w:val="32"/>
        </w:rPr>
      </w:pPr>
    </w:p>
    <w:p w:rsidR="00D45427" w:rsidRDefault="00D45427">
      <w:pPr>
        <w:spacing w:line="560" w:lineRule="exact"/>
        <w:jc w:val="center"/>
        <w:rPr>
          <w:rFonts w:ascii="黑体" w:eastAsia="黑体" w:hAnsi="黑体" w:cs="方正小标宋简体"/>
          <w:sz w:val="32"/>
          <w:szCs w:val="32"/>
        </w:rPr>
      </w:pPr>
    </w:p>
    <w:p w:rsidR="00D45427" w:rsidRDefault="00D45427">
      <w:pPr>
        <w:spacing w:line="560" w:lineRule="exact"/>
        <w:jc w:val="center"/>
        <w:rPr>
          <w:rFonts w:ascii="黑体" w:eastAsia="黑体" w:hAnsi="黑体" w:cs="方正小标宋简体"/>
          <w:sz w:val="32"/>
          <w:szCs w:val="32"/>
        </w:rPr>
      </w:pPr>
    </w:p>
    <w:p w:rsidR="00D45427" w:rsidRDefault="00D45427">
      <w:pPr>
        <w:spacing w:line="560" w:lineRule="exact"/>
        <w:jc w:val="center"/>
        <w:rPr>
          <w:rFonts w:ascii="黑体" w:eastAsia="黑体" w:hAnsi="黑体" w:cs="方正小标宋简体"/>
          <w:sz w:val="32"/>
          <w:szCs w:val="32"/>
        </w:rPr>
      </w:pPr>
    </w:p>
    <w:p w:rsidR="00D45427" w:rsidRDefault="00D45427">
      <w:pPr>
        <w:spacing w:line="560" w:lineRule="exact"/>
        <w:jc w:val="center"/>
        <w:rPr>
          <w:rFonts w:ascii="黑体" w:eastAsia="黑体" w:hAnsi="黑体" w:cs="方正小标宋简体"/>
          <w:sz w:val="32"/>
          <w:szCs w:val="32"/>
        </w:rPr>
      </w:pPr>
    </w:p>
    <w:p w:rsidR="00D45427" w:rsidRDefault="00867203">
      <w:pPr>
        <w:spacing w:line="560" w:lineRule="exact"/>
        <w:jc w:val="center"/>
        <w:rPr>
          <w:rFonts w:ascii="黑体" w:eastAsia="黑体" w:hAnsi="黑体" w:cs="方正小标宋简体"/>
          <w:sz w:val="32"/>
          <w:szCs w:val="32"/>
        </w:rPr>
      </w:pPr>
      <w:r>
        <w:rPr>
          <w:rFonts w:ascii="黑体" w:eastAsia="黑体" w:hAnsi="黑体" w:cs="方正小标宋简体" w:hint="eastAsia"/>
          <w:sz w:val="32"/>
          <w:szCs w:val="32"/>
        </w:rPr>
        <w:t>第四部分</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名词解释</w:t>
      </w:r>
    </w:p>
    <w:p w:rsidR="00D45427" w:rsidRDefault="00D45427">
      <w:pPr>
        <w:spacing w:line="560" w:lineRule="exact"/>
        <w:ind w:firstLineChars="200" w:firstLine="640"/>
        <w:rPr>
          <w:rFonts w:ascii="仿宋_GB2312" w:eastAsia="仿宋_GB2312" w:hAnsi="仿宋_GB2312"/>
          <w:sz w:val="32"/>
        </w:rPr>
      </w:pP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一、财政拨款，是指县级财政当年拨付的资金。</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二、事业收入，是指事业单位开展业务活动取得的收入。</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三、上级补助收入，指事业单位收到上级单位拨入的非财政补助资金。</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w:t>
      </w:r>
      <w:r>
        <w:rPr>
          <w:rFonts w:ascii="仿宋_GB2312" w:eastAsia="仿宋_GB2312" w:hAnsi="仿宋_GB2312" w:cs="仿宋_GB2312" w:hint="eastAsia"/>
          <w:sz w:val="32"/>
          <w:szCs w:val="32"/>
        </w:rPr>
        <w:t>一般公共服务支出（类）发展与改革事务（款）行政运行（项）指发改委机关正常运转所需经费；粮油物资储备支出（类）粮油事务（款）其他粮油事务支出（项）是指用于粮食储备、运输等方面的支出。</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 xml:space="preserve">五、政府性基金收入，县本级基金收入主要项目包括国有土地使用权出让收入、政府住房基金收入和其他基金收入。　　</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六、基本支出，指部门为保障其机构正常运转、完成日</w:t>
      </w:r>
      <w:r>
        <w:rPr>
          <w:rFonts w:ascii="仿宋_GB2312" w:eastAsia="仿宋_GB2312" w:hAnsi="仿宋_GB2312" w:hint="eastAsia"/>
          <w:sz w:val="32"/>
        </w:rPr>
        <w:lastRenderedPageBreak/>
        <w:t>常工作任务而编制的年度基本支出计划，包括人员经费和公用经费两部分。</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七、项目支出，指部门为完成其特定的行政工作任务或事业发展目标，在基本支出预算之外编制的年度项目支出计划。</w:t>
      </w:r>
    </w:p>
    <w:p w:rsidR="00D45427" w:rsidRDefault="00867203">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rsidR="00D45427" w:rsidRDefault="00D45427">
      <w:pPr>
        <w:spacing w:line="560" w:lineRule="exact"/>
        <w:ind w:firstLineChars="1800" w:firstLine="5760"/>
        <w:rPr>
          <w:rFonts w:ascii="仿宋_GB2312" w:eastAsia="仿宋_GB2312" w:hAnsi="仿宋_GB2312" w:cs="仿宋_GB2312"/>
          <w:sz w:val="32"/>
          <w:szCs w:val="32"/>
        </w:rPr>
      </w:pPr>
    </w:p>
    <w:p w:rsidR="00D45427" w:rsidRDefault="00D45427">
      <w:pPr>
        <w:spacing w:line="560" w:lineRule="exact"/>
        <w:rPr>
          <w:rFonts w:ascii="仿宋_GB2312" w:eastAsia="仿宋_GB2312" w:hint="eastAsia"/>
          <w:sz w:val="32"/>
          <w:szCs w:val="32"/>
        </w:rPr>
      </w:pPr>
    </w:p>
    <w:p w:rsidR="00D45427" w:rsidRDefault="00D45427">
      <w:pPr>
        <w:rPr>
          <w:rFonts w:ascii="黑体" w:eastAsia="黑体" w:hAnsi="黑体" w:cs="黑体"/>
          <w:sz w:val="32"/>
          <w:szCs w:val="32"/>
        </w:rPr>
      </w:pPr>
    </w:p>
    <w:sectPr w:rsidR="00D45427" w:rsidSect="00D454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27" w:rsidRDefault="00D45427" w:rsidP="00D45427">
      <w:r>
        <w:separator/>
      </w:r>
    </w:p>
  </w:endnote>
  <w:endnote w:type="continuationSeparator" w:id="0">
    <w:p w:rsidR="00D45427" w:rsidRDefault="00D45427" w:rsidP="00D45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27" w:rsidRDefault="00D45427">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45427" w:rsidRDefault="00D45427">
                <w:pPr>
                  <w:pStyle w:val="a3"/>
                  <w:rPr>
                    <w:rFonts w:hint="eastAsia"/>
                  </w:rPr>
                </w:pPr>
                <w:r>
                  <w:rPr>
                    <w:rFonts w:hint="eastAsia"/>
                  </w:rPr>
                  <w:fldChar w:fldCharType="begin"/>
                </w:r>
                <w:r w:rsidR="00867203">
                  <w:rPr>
                    <w:rFonts w:hint="eastAsia"/>
                  </w:rPr>
                  <w:instrText xml:space="preserve"> PAGE  \* MERGEFORMAT </w:instrText>
                </w:r>
                <w:r>
                  <w:rPr>
                    <w:rFonts w:hint="eastAsia"/>
                  </w:rPr>
                  <w:fldChar w:fldCharType="separate"/>
                </w:r>
                <w:r w:rsidR="00867203">
                  <w:rPr>
                    <w:rFonts w:hint="eastAsia"/>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27" w:rsidRDefault="00D45427" w:rsidP="00D45427">
      <w:r>
        <w:separator/>
      </w:r>
    </w:p>
  </w:footnote>
  <w:footnote w:type="continuationSeparator" w:id="0">
    <w:p w:rsidR="00D45427" w:rsidRDefault="00D45427" w:rsidP="00D45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8207AB"/>
    <w:multiLevelType w:val="singleLevel"/>
    <w:tmpl w:val="938207AB"/>
    <w:lvl w:ilvl="0">
      <w:start w:val="1"/>
      <w:numFmt w:val="decimal"/>
      <w:lvlText w:val="%1."/>
      <w:lvlJc w:val="left"/>
      <w:pPr>
        <w:tabs>
          <w:tab w:val="left" w:pos="312"/>
        </w:tabs>
      </w:pPr>
    </w:lvl>
  </w:abstractNum>
  <w:abstractNum w:abstractNumId="1">
    <w:nsid w:val="AB90EDE8"/>
    <w:multiLevelType w:val="singleLevel"/>
    <w:tmpl w:val="AB90EDE8"/>
    <w:lvl w:ilvl="0">
      <w:start w:val="1"/>
      <w:numFmt w:val="chineseCounting"/>
      <w:suff w:val="nothing"/>
      <w:lvlText w:val="%1、"/>
      <w:lvlJc w:val="left"/>
      <w:rPr>
        <w:rFonts w:hint="eastAsia"/>
      </w:rPr>
    </w:lvl>
  </w:abstractNum>
  <w:abstractNum w:abstractNumId="2">
    <w:nsid w:val="01D58083"/>
    <w:multiLevelType w:val="singleLevel"/>
    <w:tmpl w:val="01D58083"/>
    <w:lvl w:ilvl="0">
      <w:start w:val="11"/>
      <w:numFmt w:val="chineseCounting"/>
      <w:suff w:val="nothing"/>
      <w:lvlText w:val="%1、"/>
      <w:lvlJc w:val="left"/>
      <w:rPr>
        <w:rFonts w:hint="eastAsia"/>
      </w:rPr>
    </w:lvl>
  </w:abstractNum>
  <w:abstractNum w:abstractNumId="3">
    <w:nsid w:val="350829C8"/>
    <w:multiLevelType w:val="multilevel"/>
    <w:tmpl w:val="350829C8"/>
    <w:lvl w:ilvl="0">
      <w:start w:val="1"/>
      <w:numFmt w:val="chineseCountingThousand"/>
      <w:lvlText w:val="%1、"/>
      <w:lvlJc w:val="left"/>
      <w:pPr>
        <w:ind w:left="0" w:firstLine="63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38A844A5"/>
    <w:multiLevelType w:val="singleLevel"/>
    <w:tmpl w:val="38A844A5"/>
    <w:lvl w:ilvl="0">
      <w:start w:val="1"/>
      <w:numFmt w:val="chineseCounting"/>
      <w:suff w:val="space"/>
      <w:lvlText w:val="第%1部分"/>
      <w:lvlJc w:val="left"/>
      <w:rPr>
        <w:rFonts w:hint="eastAsia"/>
      </w:rPr>
    </w:lvl>
  </w:abstractNum>
  <w:abstractNum w:abstractNumId="5">
    <w:nsid w:val="498D6CBA"/>
    <w:multiLevelType w:val="multilevel"/>
    <w:tmpl w:val="498D6CBA"/>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767F9C"/>
    <w:rsid w:val="00867203"/>
    <w:rsid w:val="00BE6FA5"/>
    <w:rsid w:val="00D45427"/>
    <w:rsid w:val="00F111DA"/>
    <w:rsid w:val="048F6801"/>
    <w:rsid w:val="06ED74F4"/>
    <w:rsid w:val="16877458"/>
    <w:rsid w:val="27805F84"/>
    <w:rsid w:val="34075B51"/>
    <w:rsid w:val="3B436660"/>
    <w:rsid w:val="4A14434E"/>
    <w:rsid w:val="4EAB7B99"/>
    <w:rsid w:val="53E914C1"/>
    <w:rsid w:val="55795297"/>
    <w:rsid w:val="58CB32FE"/>
    <w:rsid w:val="62501E66"/>
    <w:rsid w:val="6AED7910"/>
    <w:rsid w:val="75A71DD3"/>
    <w:rsid w:val="7F210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4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45427"/>
    <w:pPr>
      <w:tabs>
        <w:tab w:val="center" w:pos="4153"/>
        <w:tab w:val="right" w:pos="8306"/>
      </w:tabs>
      <w:snapToGrid w:val="0"/>
      <w:jc w:val="left"/>
    </w:pPr>
    <w:rPr>
      <w:sz w:val="18"/>
    </w:rPr>
  </w:style>
  <w:style w:type="paragraph" w:styleId="a4">
    <w:name w:val="header"/>
    <w:basedOn w:val="a"/>
    <w:qFormat/>
    <w:rsid w:val="00D454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45427"/>
    <w:pPr>
      <w:widowControl/>
      <w:spacing w:beforeAutospacing="1" w:afterAutospacing="1"/>
    </w:pPr>
    <w:rPr>
      <w:rFonts w:ascii="宋体" w:eastAsia="宋体" w:hAnsi="宋体" w:cs="宋体"/>
      <w:kern w:val="0"/>
      <w:sz w:val="24"/>
    </w:rPr>
  </w:style>
  <w:style w:type="paragraph" w:styleId="a6">
    <w:name w:val="Balloon Text"/>
    <w:basedOn w:val="a"/>
    <w:link w:val="Char"/>
    <w:rsid w:val="00BE6FA5"/>
    <w:rPr>
      <w:sz w:val="18"/>
      <w:szCs w:val="18"/>
    </w:rPr>
  </w:style>
  <w:style w:type="character" w:customStyle="1" w:styleId="Char">
    <w:name w:val="批注框文本 Char"/>
    <w:basedOn w:val="a0"/>
    <w:link w:val="a6"/>
    <w:rsid w:val="00BE6FA5"/>
    <w:rPr>
      <w:rFonts w:asciiTheme="minorHAnsi" w:eastAsiaTheme="minorEastAsia" w:hAnsiTheme="minorHAnsi" w:cstheme="minorBidi"/>
      <w:kern w:val="2"/>
      <w:sz w:val="18"/>
      <w:szCs w:val="18"/>
    </w:rPr>
  </w:style>
  <w:style w:type="paragraph" w:styleId="a7">
    <w:name w:val="List Paragraph"/>
    <w:basedOn w:val="a"/>
    <w:uiPriority w:val="99"/>
    <w:unhideWhenUsed/>
    <w:rsid w:val="00BE6FA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8333</Words>
  <Characters>588</Characters>
  <Application>Microsoft Office Word</Application>
  <DocSecurity>0</DocSecurity>
  <Lines>4</Lines>
  <Paragraphs>17</Paragraphs>
  <ScaleCrop>false</ScaleCrop>
  <Company>Kingsoft</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2020-07-23T04:41:00Z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