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F7" w:rsidRDefault="001D7CCB">
      <w:pPr>
        <w:pStyle w:val="10"/>
        <w:widowControl/>
        <w:spacing w:line="560" w:lineRule="exact"/>
        <w:ind w:firstLine="480"/>
        <w:jc w:val="center"/>
        <w:rPr>
          <w:rFonts w:ascii="黑体" w:eastAsia="黑体" w:hAnsi="黑体" w:cs="方正小标宋简体"/>
          <w:kern w:val="2"/>
          <w:sz w:val="32"/>
          <w:szCs w:val="44"/>
        </w:rPr>
      </w:pPr>
      <w:r>
        <w:rPr>
          <w:rFonts w:ascii="黑体" w:eastAsia="黑体" w:hAnsi="黑体" w:cs="方正小标宋简体" w:hint="eastAsia"/>
          <w:kern w:val="2"/>
          <w:sz w:val="32"/>
          <w:szCs w:val="44"/>
        </w:rPr>
        <w:t>目  录</w:t>
      </w:r>
    </w:p>
    <w:p w:rsidR="00FB00F7" w:rsidRDefault="00FB00F7">
      <w:pPr>
        <w:pStyle w:val="10"/>
        <w:widowControl/>
        <w:spacing w:line="560" w:lineRule="exact"/>
        <w:ind w:firstLine="480"/>
        <w:jc w:val="center"/>
        <w:rPr>
          <w:rFonts w:ascii="黑体" w:eastAsia="黑体" w:hAnsi="黑体" w:cs="方正小标宋简体"/>
          <w:kern w:val="2"/>
          <w:sz w:val="32"/>
          <w:szCs w:val="44"/>
        </w:rPr>
      </w:pPr>
    </w:p>
    <w:p w:rsidR="00FB00F7" w:rsidRDefault="001D7C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第一部分 墨脱县</w:t>
      </w:r>
      <w:r>
        <w:rPr>
          <w:rFonts w:ascii="仿宋" w:eastAsia="仿宋" w:hAnsi="仿宋" w:hint="eastAsia"/>
          <w:sz w:val="28"/>
          <w:szCs w:val="28"/>
        </w:rPr>
        <w:t>甘登乡</w:t>
      </w:r>
      <w:r>
        <w:rPr>
          <w:rFonts w:ascii="仿宋_GB2312" w:eastAsia="仿宋_GB2312" w:hAnsi="仿宋_GB2312" w:cs="仿宋_GB2312" w:hint="eastAsia"/>
          <w:sz w:val="32"/>
          <w:szCs w:val="32"/>
        </w:rPr>
        <w:t>人民政府概况</w:t>
      </w:r>
    </w:p>
    <w:p w:rsidR="00FB00F7" w:rsidRDefault="001D7C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一、部门预算单位构成</w:t>
      </w:r>
    </w:p>
    <w:p w:rsidR="00FB00F7" w:rsidRDefault="001D7CCB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二、部门职责和机构设置</w:t>
      </w:r>
    </w:p>
    <w:p w:rsidR="00FB00F7" w:rsidRDefault="001D7CCB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（一）部门职责。</w:t>
      </w:r>
    </w:p>
    <w:p w:rsidR="00FB00F7" w:rsidRDefault="001D7CCB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（二）机构设置。</w:t>
      </w:r>
    </w:p>
    <w:p w:rsidR="00FB00F7" w:rsidRDefault="001D7CCB">
      <w:pPr>
        <w:spacing w:line="560" w:lineRule="exact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 xml:space="preserve">    第二部分 </w:t>
      </w:r>
      <w:r>
        <w:rPr>
          <w:rFonts w:ascii="仿宋_GB2312" w:eastAsia="仿宋_GB2312" w:hAnsi="仿宋_GB2312" w:cs="仿宋_GB2312" w:hint="eastAsia"/>
          <w:sz w:val="32"/>
          <w:szCs w:val="32"/>
        </w:rPr>
        <w:t>墨脱县</w:t>
      </w:r>
      <w:r>
        <w:rPr>
          <w:rFonts w:ascii="仿宋" w:eastAsia="仿宋" w:hAnsi="仿宋" w:hint="eastAsia"/>
          <w:sz w:val="28"/>
          <w:szCs w:val="28"/>
        </w:rPr>
        <w:t>甘登乡</w:t>
      </w:r>
      <w:r>
        <w:rPr>
          <w:rFonts w:ascii="仿宋_GB2312" w:eastAsia="仿宋_GB2312" w:hAnsi="仿宋_GB2312" w:cs="仿宋_GB2312" w:hint="eastAsia"/>
          <w:sz w:val="32"/>
          <w:szCs w:val="32"/>
        </w:rPr>
        <w:t>人民政府</w:t>
      </w:r>
      <w:r>
        <w:rPr>
          <w:rFonts w:ascii="仿宋_GB2312" w:eastAsia="仿宋_GB2312" w:hAnsi="仿宋_GB2312" w:cs="仿宋_GB2312" w:hint="eastAsia"/>
          <w:sz w:val="32"/>
          <w:szCs w:val="28"/>
        </w:rPr>
        <w:t>2018年度部门预算明细表</w:t>
      </w:r>
    </w:p>
    <w:p w:rsidR="00FB00F7" w:rsidRDefault="001D7C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一、财政拨款收支总表</w:t>
      </w:r>
    </w:p>
    <w:p w:rsidR="00FB00F7" w:rsidRDefault="001D7C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二、一般公共预算支出表</w:t>
      </w:r>
    </w:p>
    <w:p w:rsidR="00FB00F7" w:rsidRDefault="001D7C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三、一般公共预算基本支出表</w:t>
      </w:r>
    </w:p>
    <w:p w:rsidR="00FB00F7" w:rsidRDefault="001D7C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四、一般公共预算“三公”经费支出表</w:t>
      </w:r>
    </w:p>
    <w:p w:rsidR="00FB00F7" w:rsidRDefault="001D7C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五、政府性基金预算支出表</w:t>
      </w:r>
    </w:p>
    <w:p w:rsidR="00FB00F7" w:rsidRDefault="001D7C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六、部门收支总表</w:t>
      </w:r>
    </w:p>
    <w:p w:rsidR="00FB00F7" w:rsidRDefault="001D7C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七、部门收入总表</w:t>
      </w:r>
    </w:p>
    <w:p w:rsidR="00FB00F7" w:rsidRDefault="001D7C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八、部门支出总表</w:t>
      </w:r>
    </w:p>
    <w:p w:rsidR="00FB00F7" w:rsidRDefault="001D7CC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第三部分 墨脱县甘登乡人民政府2018年度部门预算数据分析</w:t>
      </w:r>
    </w:p>
    <w:p w:rsidR="00FB00F7" w:rsidRDefault="001D7C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第四部分 名词解释</w:t>
      </w:r>
    </w:p>
    <w:p w:rsidR="00FB00F7" w:rsidRDefault="00FB00F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44"/>
        </w:rPr>
      </w:pPr>
    </w:p>
    <w:p w:rsidR="00FB00F7" w:rsidRDefault="001D7CCB">
      <w:pPr>
        <w:numPr>
          <w:ilvl w:val="0"/>
          <w:numId w:val="1"/>
        </w:numPr>
        <w:spacing w:line="560" w:lineRule="exact"/>
        <w:jc w:val="center"/>
        <w:rPr>
          <w:rFonts w:ascii="黑体" w:eastAsia="黑体" w:hAnsi="黑体" w:cs="方正小标宋简体"/>
          <w:sz w:val="32"/>
          <w:szCs w:val="28"/>
        </w:rPr>
      </w:pPr>
      <w:r>
        <w:rPr>
          <w:rFonts w:ascii="黑体" w:eastAsia="黑体" w:hAnsi="黑体" w:cs="方正小标宋简体" w:hint="eastAsia"/>
          <w:sz w:val="32"/>
          <w:szCs w:val="28"/>
        </w:rPr>
        <w:t xml:space="preserve"> 墨脱县甘登乡人民政府概况</w:t>
      </w:r>
    </w:p>
    <w:p w:rsidR="00FB00F7" w:rsidRDefault="00FB00F7">
      <w:pPr>
        <w:spacing w:line="560" w:lineRule="exact"/>
        <w:rPr>
          <w:rFonts w:ascii="黑体" w:eastAsia="黑体" w:hAnsi="黑体" w:cs="方正小标宋简体"/>
          <w:sz w:val="32"/>
          <w:szCs w:val="28"/>
        </w:rPr>
      </w:pPr>
    </w:p>
    <w:p w:rsidR="00FB00F7" w:rsidRDefault="001D7CCB">
      <w:pPr>
        <w:spacing w:line="56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一、部门预算单位构成</w:t>
      </w:r>
    </w:p>
    <w:p w:rsidR="00FB00F7" w:rsidRDefault="00FB00F7">
      <w:pPr>
        <w:ind w:firstLine="420"/>
        <w:rPr>
          <w:rFonts w:ascii="仿宋" w:eastAsia="仿宋" w:hAnsi="仿宋"/>
          <w:sz w:val="32"/>
          <w:szCs w:val="32"/>
        </w:rPr>
      </w:pPr>
    </w:p>
    <w:tbl>
      <w:tblPr>
        <w:tblW w:w="7682" w:type="dxa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3"/>
        <w:gridCol w:w="2835"/>
        <w:gridCol w:w="1676"/>
        <w:gridCol w:w="1918"/>
      </w:tblGrid>
      <w:tr w:rsidR="001D7CCB" w:rsidTr="001D7CCB">
        <w:tc>
          <w:tcPr>
            <w:tcW w:w="1253" w:type="dxa"/>
          </w:tcPr>
          <w:p w:rsidR="00FB00F7" w:rsidRPr="001D7CCB" w:rsidRDefault="001D7CCB" w:rsidP="001D7CCB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7CCB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835" w:type="dxa"/>
          </w:tcPr>
          <w:p w:rsidR="00FB00F7" w:rsidRPr="001D7CCB" w:rsidRDefault="001D7CCB" w:rsidP="001D7CCB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7CCB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1676" w:type="dxa"/>
          </w:tcPr>
          <w:p w:rsidR="00FB00F7" w:rsidRPr="001D7CCB" w:rsidRDefault="001D7CCB" w:rsidP="001D7CCB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7CCB">
              <w:rPr>
                <w:rFonts w:ascii="仿宋" w:eastAsia="仿宋" w:hAnsi="仿宋" w:hint="eastAsia"/>
                <w:sz w:val="28"/>
                <w:szCs w:val="28"/>
              </w:rPr>
              <w:t>单位性质</w:t>
            </w:r>
          </w:p>
        </w:tc>
        <w:tc>
          <w:tcPr>
            <w:tcW w:w="1918" w:type="dxa"/>
          </w:tcPr>
          <w:p w:rsidR="00FB00F7" w:rsidRPr="001D7CCB" w:rsidRDefault="001D7CCB" w:rsidP="001D7CCB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7CCB">
              <w:rPr>
                <w:rFonts w:ascii="仿宋" w:eastAsia="仿宋" w:hAnsi="仿宋" w:hint="eastAsia"/>
                <w:sz w:val="28"/>
                <w:szCs w:val="28"/>
              </w:rPr>
              <w:t>财政供给性质</w:t>
            </w:r>
          </w:p>
        </w:tc>
      </w:tr>
      <w:tr w:rsidR="001D7CCB" w:rsidTr="001D7CCB">
        <w:tc>
          <w:tcPr>
            <w:tcW w:w="1253" w:type="dxa"/>
          </w:tcPr>
          <w:p w:rsidR="00FB00F7" w:rsidRPr="001D7CCB" w:rsidRDefault="001D7CCB" w:rsidP="001D7CCB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7CCB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B00F7" w:rsidRPr="001D7CCB" w:rsidRDefault="001D7CCB" w:rsidP="001D7CCB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7CCB">
              <w:rPr>
                <w:rFonts w:ascii="仿宋" w:eastAsia="仿宋" w:hAnsi="仿宋" w:hint="eastAsia"/>
                <w:sz w:val="28"/>
                <w:szCs w:val="28"/>
              </w:rPr>
              <w:t>甘登乡党委办公室</w:t>
            </w:r>
          </w:p>
        </w:tc>
        <w:tc>
          <w:tcPr>
            <w:tcW w:w="1676" w:type="dxa"/>
          </w:tcPr>
          <w:p w:rsidR="00FB00F7" w:rsidRPr="001D7CCB" w:rsidRDefault="001D7CCB" w:rsidP="001D7CCB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7CCB">
              <w:rPr>
                <w:rFonts w:ascii="仿宋" w:eastAsia="仿宋" w:hAnsi="仿宋" w:hint="eastAsia"/>
                <w:sz w:val="28"/>
                <w:szCs w:val="28"/>
              </w:rPr>
              <w:t>行政</w:t>
            </w:r>
          </w:p>
        </w:tc>
        <w:tc>
          <w:tcPr>
            <w:tcW w:w="1918" w:type="dxa"/>
          </w:tcPr>
          <w:p w:rsidR="00FB00F7" w:rsidRPr="001D7CCB" w:rsidRDefault="001D7CCB" w:rsidP="001D7CCB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7CCB">
              <w:rPr>
                <w:rFonts w:ascii="仿宋" w:eastAsia="仿宋" w:hAnsi="仿宋" w:hint="eastAsia"/>
                <w:sz w:val="28"/>
                <w:szCs w:val="28"/>
              </w:rPr>
              <w:t>财政全额拨款</w:t>
            </w:r>
          </w:p>
        </w:tc>
      </w:tr>
      <w:tr w:rsidR="001D7CCB" w:rsidTr="001D7CCB">
        <w:tc>
          <w:tcPr>
            <w:tcW w:w="1253" w:type="dxa"/>
          </w:tcPr>
          <w:p w:rsidR="00FB00F7" w:rsidRPr="001D7CCB" w:rsidRDefault="001D7CCB" w:rsidP="001D7CCB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7CCB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B00F7" w:rsidRPr="001D7CCB" w:rsidRDefault="001D7CCB" w:rsidP="001D7CCB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7CCB">
              <w:rPr>
                <w:rFonts w:ascii="仿宋" w:eastAsia="仿宋" w:hAnsi="仿宋" w:hint="eastAsia"/>
                <w:sz w:val="28"/>
                <w:szCs w:val="28"/>
              </w:rPr>
              <w:t>甘登乡政府办公室</w:t>
            </w:r>
          </w:p>
        </w:tc>
        <w:tc>
          <w:tcPr>
            <w:tcW w:w="1676" w:type="dxa"/>
          </w:tcPr>
          <w:p w:rsidR="00FB00F7" w:rsidRPr="001D7CCB" w:rsidRDefault="001D7CCB" w:rsidP="001D7CCB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7CCB">
              <w:rPr>
                <w:rFonts w:ascii="仿宋" w:eastAsia="仿宋" w:hAnsi="仿宋" w:hint="eastAsia"/>
                <w:sz w:val="28"/>
                <w:szCs w:val="28"/>
              </w:rPr>
              <w:t>行政</w:t>
            </w:r>
          </w:p>
        </w:tc>
        <w:tc>
          <w:tcPr>
            <w:tcW w:w="1918" w:type="dxa"/>
          </w:tcPr>
          <w:p w:rsidR="00FB00F7" w:rsidRPr="001D7CCB" w:rsidRDefault="001D7CCB" w:rsidP="001D7CCB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7CCB">
              <w:rPr>
                <w:rFonts w:ascii="仿宋" w:eastAsia="仿宋" w:hAnsi="仿宋" w:hint="eastAsia"/>
                <w:sz w:val="28"/>
                <w:szCs w:val="28"/>
              </w:rPr>
              <w:t>财政全额拨款</w:t>
            </w:r>
          </w:p>
        </w:tc>
      </w:tr>
      <w:tr w:rsidR="001D7CCB" w:rsidTr="001D7CCB">
        <w:trPr>
          <w:trHeight w:val="271"/>
        </w:trPr>
        <w:tc>
          <w:tcPr>
            <w:tcW w:w="1253" w:type="dxa"/>
          </w:tcPr>
          <w:p w:rsidR="00FB00F7" w:rsidRPr="001D7CCB" w:rsidRDefault="001D7CCB" w:rsidP="001D7CCB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7CCB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B00F7" w:rsidRPr="001D7CCB" w:rsidRDefault="001D7CCB" w:rsidP="001D7CCB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7CCB">
              <w:rPr>
                <w:rFonts w:ascii="仿宋" w:eastAsia="仿宋" w:hAnsi="仿宋" w:hint="eastAsia"/>
                <w:sz w:val="28"/>
                <w:szCs w:val="28"/>
              </w:rPr>
              <w:t>甘登乡文化服务中心</w:t>
            </w:r>
          </w:p>
        </w:tc>
        <w:tc>
          <w:tcPr>
            <w:tcW w:w="1676" w:type="dxa"/>
          </w:tcPr>
          <w:p w:rsidR="00FB00F7" w:rsidRPr="001D7CCB" w:rsidRDefault="001D7CCB" w:rsidP="001D7CCB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7CCB">
              <w:rPr>
                <w:rFonts w:ascii="仿宋" w:eastAsia="仿宋" w:hAnsi="仿宋" w:hint="eastAsia"/>
                <w:sz w:val="28"/>
                <w:szCs w:val="28"/>
              </w:rPr>
              <w:t>事业</w:t>
            </w:r>
          </w:p>
        </w:tc>
        <w:tc>
          <w:tcPr>
            <w:tcW w:w="1918" w:type="dxa"/>
          </w:tcPr>
          <w:p w:rsidR="00FB00F7" w:rsidRPr="001D7CCB" w:rsidRDefault="001D7CCB" w:rsidP="001D7CCB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7CCB">
              <w:rPr>
                <w:rFonts w:ascii="仿宋" w:eastAsia="仿宋" w:hAnsi="仿宋" w:hint="eastAsia"/>
                <w:sz w:val="28"/>
                <w:szCs w:val="28"/>
              </w:rPr>
              <w:t>财政全额拨款</w:t>
            </w:r>
          </w:p>
        </w:tc>
      </w:tr>
      <w:tr w:rsidR="001D7CCB" w:rsidTr="001D7CCB">
        <w:trPr>
          <w:trHeight w:val="233"/>
        </w:trPr>
        <w:tc>
          <w:tcPr>
            <w:tcW w:w="1253" w:type="dxa"/>
          </w:tcPr>
          <w:p w:rsidR="00FB00F7" w:rsidRPr="001D7CCB" w:rsidRDefault="001D7CCB" w:rsidP="001D7CCB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7CCB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B00F7" w:rsidRPr="001D7CCB" w:rsidRDefault="001D7CCB" w:rsidP="001D7CCB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7CCB">
              <w:rPr>
                <w:rFonts w:ascii="仿宋" w:eastAsia="仿宋" w:hAnsi="仿宋" w:hint="eastAsia"/>
                <w:sz w:val="28"/>
                <w:szCs w:val="28"/>
              </w:rPr>
              <w:t>甘登乡农牧服务中心</w:t>
            </w:r>
          </w:p>
        </w:tc>
        <w:tc>
          <w:tcPr>
            <w:tcW w:w="1676" w:type="dxa"/>
          </w:tcPr>
          <w:p w:rsidR="00FB00F7" w:rsidRPr="001D7CCB" w:rsidRDefault="001D7CCB" w:rsidP="001D7CCB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7CCB">
              <w:rPr>
                <w:rFonts w:ascii="仿宋" w:eastAsia="仿宋" w:hAnsi="仿宋" w:hint="eastAsia"/>
                <w:sz w:val="28"/>
                <w:szCs w:val="28"/>
              </w:rPr>
              <w:t>事业</w:t>
            </w:r>
          </w:p>
        </w:tc>
        <w:tc>
          <w:tcPr>
            <w:tcW w:w="1918" w:type="dxa"/>
          </w:tcPr>
          <w:p w:rsidR="00FB00F7" w:rsidRPr="001D7CCB" w:rsidRDefault="001D7CCB" w:rsidP="001D7CCB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7CCB">
              <w:rPr>
                <w:rFonts w:ascii="仿宋" w:eastAsia="仿宋" w:hAnsi="仿宋" w:hint="eastAsia"/>
                <w:sz w:val="28"/>
                <w:szCs w:val="28"/>
              </w:rPr>
              <w:t>财政全额拨款</w:t>
            </w:r>
          </w:p>
        </w:tc>
      </w:tr>
    </w:tbl>
    <w:p w:rsidR="00FB00F7" w:rsidRDefault="001D7CCB">
      <w:pPr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　</w:t>
      </w:r>
      <w:r>
        <w:rPr>
          <w:rFonts w:ascii="仿宋" w:eastAsia="仿宋" w:hAnsi="仿宋" w:hint="eastAsia"/>
          <w:sz w:val="32"/>
          <w:szCs w:val="32"/>
        </w:rPr>
        <w:t xml:space="preserve">　 二、部门职责</w:t>
      </w:r>
    </w:p>
    <w:p w:rsidR="00FB00F7" w:rsidRDefault="001D7CCB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制定和组织实施经济、科技和社会发展计划，制定资源开发技术改造和产业结构调整方案，组织指导好各业生产，搞好商品流通，协调好本乡与外地区的经济交流与合作，不断培育市场体系，组织经济运行，促进经济发展。（2）制定并组织实施乡村建设规划，部署重点工程建设，地方道路建设及公共设施，水利设施的管理，负责土地、林木、水等自然资源和生态环境的保护，做好护林防火工作。（3）负责本行政区域内的民政、计划生育、文化教育、卫生、体育等社会事业综合性工作，维护一切经济单位和个人的正当经济权益，取缔非法经济活动，调解和处理民事纠纷，打击刑事犯罪维护社会稳定。（4）按计划组织本级财政收入和地方税的征收，完成国家财政计划，不断培植税源，管好财政资金，增强财政实力。（5）抓好精神文明建设，丰富群众文化生活，提倡移风易俗，反对封建迷信，破除陈规陋习，树立社会主义新风尚。（6）完成上级政府交办的其它事项。</w:t>
      </w:r>
    </w:p>
    <w:p w:rsidR="00FB00F7" w:rsidRDefault="001D7CCB">
      <w:pPr>
        <w:autoSpaceDN w:val="0"/>
        <w:spacing w:line="560" w:lineRule="exact"/>
        <w:jc w:val="center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lastRenderedPageBreak/>
        <w:t>第二部分 墨脱县甘登乡人民政府2018年度部门预算明细表</w:t>
      </w:r>
    </w:p>
    <w:p w:rsidR="00FB00F7" w:rsidRDefault="001D7CCB">
      <w:pPr>
        <w:autoSpaceDN w:val="0"/>
        <w:spacing w:line="560" w:lineRule="exact"/>
        <w:jc w:val="center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（表格详见附件）</w:t>
      </w:r>
    </w:p>
    <w:p w:rsidR="00FB00F7" w:rsidRDefault="00FB00F7">
      <w:pPr>
        <w:autoSpaceDN w:val="0"/>
        <w:spacing w:line="560" w:lineRule="exact"/>
        <w:jc w:val="center"/>
        <w:rPr>
          <w:rFonts w:ascii="黑体" w:eastAsia="黑体" w:hAnsi="黑体"/>
          <w:sz w:val="32"/>
          <w:szCs w:val="28"/>
        </w:rPr>
      </w:pPr>
    </w:p>
    <w:p w:rsidR="00FB00F7" w:rsidRDefault="001D7CCB">
      <w:pPr>
        <w:spacing w:line="560" w:lineRule="exact"/>
        <w:jc w:val="center"/>
        <w:rPr>
          <w:rFonts w:ascii="黑体" w:eastAsia="黑体" w:hAnsi="黑体" w:cs="方正小标宋简体"/>
          <w:sz w:val="32"/>
          <w:szCs w:val="28"/>
        </w:rPr>
      </w:pPr>
      <w:r>
        <w:rPr>
          <w:rFonts w:ascii="黑体" w:eastAsia="黑体" w:hAnsi="黑体" w:cs="方正小标宋简体" w:hint="eastAsia"/>
          <w:sz w:val="32"/>
          <w:szCs w:val="28"/>
        </w:rPr>
        <w:t xml:space="preserve">第三部分  </w:t>
      </w:r>
      <w:r>
        <w:rPr>
          <w:rFonts w:ascii="黑体" w:eastAsia="黑体" w:hAnsi="黑体" w:hint="eastAsia"/>
          <w:sz w:val="32"/>
          <w:szCs w:val="28"/>
        </w:rPr>
        <w:t>墨脱县</w:t>
      </w:r>
      <w:r>
        <w:rPr>
          <w:rFonts w:ascii="黑体" w:eastAsia="黑体" w:hAnsi="黑体" w:cs="方正小标宋简体" w:hint="eastAsia"/>
          <w:sz w:val="32"/>
          <w:szCs w:val="28"/>
        </w:rPr>
        <w:t>甘登乡人民政府2018年度预算情况说明</w:t>
      </w:r>
    </w:p>
    <w:p w:rsidR="00FB00F7" w:rsidRDefault="00FB00F7">
      <w:pPr>
        <w:spacing w:line="560" w:lineRule="exact"/>
        <w:jc w:val="center"/>
        <w:rPr>
          <w:rFonts w:ascii="黑体" w:eastAsia="黑体" w:hAnsi="宋体"/>
          <w:sz w:val="32"/>
          <w:szCs w:val="48"/>
        </w:rPr>
      </w:pPr>
    </w:p>
    <w:p w:rsidR="00FB00F7" w:rsidRDefault="001D7CCB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一、2018年度年初预算为392.78万元，比上年减少了78万元。</w:t>
      </w:r>
    </w:p>
    <w:p w:rsidR="00FB00F7" w:rsidRDefault="001D7CCB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二、2018年甘登乡基本支出预算为392.78万元，项目支出预算为0.00万元。</w:t>
      </w:r>
    </w:p>
    <w:p w:rsidR="00FB00F7" w:rsidRDefault="001D7CCB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三、2018年“三公”经费财政拨款情况</w:t>
      </w:r>
    </w:p>
    <w:p w:rsidR="00FB00F7" w:rsidRDefault="001D7CCB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2018年甘登乡人民政府公务接待费预算为1.2万元，公务用车运行维护费6万元,公务用车购置费0.00万元，因公出国（境）费0.00万元，比上年减少了0.55万元。</w:t>
      </w:r>
    </w:p>
    <w:p w:rsidR="00FB00F7" w:rsidRDefault="001D7CCB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四、2018年政府性基金预算收入为1500.00万元。</w:t>
      </w:r>
    </w:p>
    <w:p w:rsidR="00FB00F7" w:rsidRDefault="001D7C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五、政府采购情况说明</w:t>
      </w:r>
    </w:p>
    <w:p w:rsidR="00FB00F7" w:rsidRDefault="001D7C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2018年未单独安排政府采购预算，主要用于办公用品、办公设备等采购。</w:t>
      </w:r>
    </w:p>
    <w:p w:rsidR="00FB00F7" w:rsidRDefault="001D7C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六、国有资产占有使用情况说明</w:t>
      </w:r>
    </w:p>
    <w:p w:rsidR="00FB00F7" w:rsidRDefault="001D7C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截至2017年12月31日，镇政府共有车辆1辆，其中特种专业技术用车1辆，2018年部门预算未安排购置车辆。</w:t>
      </w:r>
    </w:p>
    <w:p w:rsidR="002675DE" w:rsidRDefault="002675DE" w:rsidP="002675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七、预算绩效情况说明。预算编制。按照财政厅2018年部门预算编制要求，按时完成部门年初预算编制工作、编制过程中、认真核实单位实际财政供养人数和单位实有编制情况，准确编制人员经费和公用经费，做到精细化项目资金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预算范围和科目、及时上报财政。</w:t>
      </w:r>
    </w:p>
    <w:p w:rsidR="00FB00F7" w:rsidRDefault="00FB00F7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</w:p>
    <w:p w:rsidR="00FB00F7" w:rsidRDefault="001D7CCB">
      <w:pPr>
        <w:spacing w:line="560" w:lineRule="exact"/>
        <w:jc w:val="center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第四部分 名词解释</w:t>
      </w:r>
    </w:p>
    <w:p w:rsidR="00FB00F7" w:rsidRDefault="00FB00F7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</w:p>
    <w:p w:rsidR="00FB00F7" w:rsidRDefault="001D7CCB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一、财政拨款，是指县级财政当年拨付的资金。</w:t>
      </w:r>
    </w:p>
    <w:p w:rsidR="00FB00F7" w:rsidRDefault="001D7CCB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二、事业收入，是指事业单位开展业务活动取得的收入。</w:t>
      </w:r>
    </w:p>
    <w:p w:rsidR="00FB00F7" w:rsidRDefault="001D7CCB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三、上级补助收入，指事业单位收到上级单位拨入的非财政补助资金。</w:t>
      </w:r>
    </w:p>
    <w:p w:rsidR="00FB00F7" w:rsidRDefault="001D7CCB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四、一般公共服务（类）支出，指政府提供一般公共服务的支出。如财政局保障机构正常运转、开展财政管理活动所发生的基本支出和项目支出。</w:t>
      </w:r>
    </w:p>
    <w:p w:rsidR="00FB00F7" w:rsidRDefault="001D7CCB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五、政府性基金收入，县本级基金收入主要项目包括国有土地使用权出让收入、政府住房基金收入和其他基金收入。　　</w:t>
      </w:r>
    </w:p>
    <w:p w:rsidR="00FB00F7" w:rsidRDefault="001D7CCB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六、基本支出，指部门为保障其机构正常运转、完成日常工作任务而编制的年度基本支出计划，包括人员经费和公用经费两部分。</w:t>
      </w:r>
    </w:p>
    <w:p w:rsidR="00FB00F7" w:rsidRDefault="001D7CCB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七、项目支出，指部门为完成其特定的行政工作任务或事业发展目标，在基本支出预算之外编制的年度项目支出计划。</w:t>
      </w:r>
    </w:p>
    <w:p w:rsidR="00FB00F7" w:rsidRDefault="001D7CCB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八、“三公”经费，包括因公出国（境）费、公务接待费和公务用车购置及运行费。因公出国（境）费，指单位工作人员公务出国（境）的住宿费、旅费、伙食补助费、杂费、培训费等支出。公务接待费，指单位按规定开支的各类公务</w:t>
      </w:r>
      <w:r>
        <w:rPr>
          <w:rFonts w:ascii="仿宋_GB2312" w:eastAsia="仿宋_GB2312" w:hAnsi="仿宋_GB2312" w:hint="eastAsia"/>
          <w:sz w:val="32"/>
        </w:rPr>
        <w:lastRenderedPageBreak/>
        <w:t>接待（含外宾接待）支出。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</w:t>
      </w:r>
    </w:p>
    <w:p w:rsidR="00FB00F7" w:rsidRDefault="00FB00F7">
      <w:pPr>
        <w:spacing w:line="560" w:lineRule="exact"/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</w:p>
    <w:p w:rsidR="00FB00F7" w:rsidRDefault="00FB00F7">
      <w:pPr>
        <w:ind w:firstLine="660"/>
        <w:rPr>
          <w:rFonts w:ascii="仿宋" w:eastAsia="仿宋" w:hAnsi="仿宋"/>
          <w:sz w:val="32"/>
          <w:szCs w:val="32"/>
        </w:rPr>
      </w:pPr>
    </w:p>
    <w:p w:rsidR="00FB00F7" w:rsidRDefault="00FB00F7">
      <w:pPr>
        <w:ind w:firstLine="660"/>
        <w:rPr>
          <w:rFonts w:ascii="仿宋" w:eastAsia="仿宋" w:hAnsi="仿宋"/>
          <w:sz w:val="32"/>
          <w:szCs w:val="32"/>
        </w:rPr>
      </w:pPr>
    </w:p>
    <w:p w:rsidR="00FB00F7" w:rsidRDefault="00FB00F7">
      <w:pPr>
        <w:ind w:firstLine="660"/>
        <w:rPr>
          <w:rFonts w:ascii="仿宋" w:eastAsia="仿宋" w:hAnsi="仿宋"/>
          <w:sz w:val="32"/>
          <w:szCs w:val="32"/>
        </w:rPr>
      </w:pPr>
    </w:p>
    <w:p w:rsidR="00FB00F7" w:rsidRDefault="00FB00F7">
      <w:pPr>
        <w:ind w:firstLine="660"/>
        <w:jc w:val="right"/>
        <w:rPr>
          <w:rFonts w:ascii="仿宋" w:eastAsia="仿宋" w:hAnsi="仿宋"/>
          <w:sz w:val="32"/>
          <w:szCs w:val="32"/>
        </w:rPr>
      </w:pPr>
    </w:p>
    <w:sectPr w:rsidR="00FB00F7" w:rsidSect="00FB00F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altName w:val="微软雅黑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6E74EF"/>
    <w:multiLevelType w:val="singleLevel"/>
    <w:tmpl w:val="F06E74EF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564"/>
    <w:rsid w:val="00032BB6"/>
    <w:rsid w:val="000574CA"/>
    <w:rsid w:val="000D5FDC"/>
    <w:rsid w:val="000E4A5C"/>
    <w:rsid w:val="00140E74"/>
    <w:rsid w:val="00153146"/>
    <w:rsid w:val="001B3544"/>
    <w:rsid w:val="001C2299"/>
    <w:rsid w:val="001D0C26"/>
    <w:rsid w:val="001D7CCB"/>
    <w:rsid w:val="00206EF8"/>
    <w:rsid w:val="002263F7"/>
    <w:rsid w:val="00237D36"/>
    <w:rsid w:val="00240564"/>
    <w:rsid w:val="002675DE"/>
    <w:rsid w:val="00282C30"/>
    <w:rsid w:val="002A7707"/>
    <w:rsid w:val="002C040F"/>
    <w:rsid w:val="00330074"/>
    <w:rsid w:val="003739A0"/>
    <w:rsid w:val="003B18DF"/>
    <w:rsid w:val="003B4461"/>
    <w:rsid w:val="0042494D"/>
    <w:rsid w:val="004468EA"/>
    <w:rsid w:val="004A1D8C"/>
    <w:rsid w:val="004D5063"/>
    <w:rsid w:val="00504055"/>
    <w:rsid w:val="005943DA"/>
    <w:rsid w:val="005A5E85"/>
    <w:rsid w:val="005A7858"/>
    <w:rsid w:val="005F0829"/>
    <w:rsid w:val="00602276"/>
    <w:rsid w:val="00603D53"/>
    <w:rsid w:val="006C6725"/>
    <w:rsid w:val="00753C2B"/>
    <w:rsid w:val="00764B9A"/>
    <w:rsid w:val="007D00E7"/>
    <w:rsid w:val="008213DD"/>
    <w:rsid w:val="00827724"/>
    <w:rsid w:val="008D5070"/>
    <w:rsid w:val="008E12BB"/>
    <w:rsid w:val="00924DFE"/>
    <w:rsid w:val="009251F8"/>
    <w:rsid w:val="0093128B"/>
    <w:rsid w:val="00A03C76"/>
    <w:rsid w:val="00A27802"/>
    <w:rsid w:val="00A33AAC"/>
    <w:rsid w:val="00A73589"/>
    <w:rsid w:val="00A76BEE"/>
    <w:rsid w:val="00B16A7C"/>
    <w:rsid w:val="00B45BC5"/>
    <w:rsid w:val="00B96BFC"/>
    <w:rsid w:val="00BB2B52"/>
    <w:rsid w:val="00BC2104"/>
    <w:rsid w:val="00BC3DBD"/>
    <w:rsid w:val="00C7478B"/>
    <w:rsid w:val="00D96FA0"/>
    <w:rsid w:val="00DC5EC5"/>
    <w:rsid w:val="00DD44D4"/>
    <w:rsid w:val="00E97048"/>
    <w:rsid w:val="00F04139"/>
    <w:rsid w:val="00F865C8"/>
    <w:rsid w:val="00F96F9A"/>
    <w:rsid w:val="00FB00F7"/>
    <w:rsid w:val="00FC43EC"/>
    <w:rsid w:val="00FC468D"/>
    <w:rsid w:val="28161C31"/>
    <w:rsid w:val="29454854"/>
    <w:rsid w:val="2C474538"/>
    <w:rsid w:val="31717716"/>
    <w:rsid w:val="38504871"/>
    <w:rsid w:val="3FBE37A3"/>
    <w:rsid w:val="41F14631"/>
    <w:rsid w:val="45C654C0"/>
    <w:rsid w:val="4B3D4D2C"/>
    <w:rsid w:val="653B6D24"/>
    <w:rsid w:val="699E3A55"/>
    <w:rsid w:val="6E13542A"/>
    <w:rsid w:val="74760A0F"/>
    <w:rsid w:val="777A0457"/>
    <w:rsid w:val="7AD5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F7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B00F7"/>
    <w:rPr>
      <w:rFonts w:ascii="Times New Roman" w:hAnsi="Times New Roman" w:cs="Times New Roman"/>
      <w:kern w:val="0"/>
      <w:sz w:val="18"/>
      <w:szCs w:val="18"/>
      <w:lang/>
    </w:rPr>
  </w:style>
  <w:style w:type="paragraph" w:styleId="a4">
    <w:name w:val="footer"/>
    <w:basedOn w:val="a"/>
    <w:link w:val="Char0"/>
    <w:uiPriority w:val="99"/>
    <w:unhideWhenUsed/>
    <w:qFormat/>
    <w:rsid w:val="00FB00F7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  <w:lang/>
    </w:rPr>
  </w:style>
  <w:style w:type="paragraph" w:styleId="a5">
    <w:name w:val="header"/>
    <w:basedOn w:val="a"/>
    <w:link w:val="Char1"/>
    <w:uiPriority w:val="99"/>
    <w:unhideWhenUsed/>
    <w:qFormat/>
    <w:rsid w:val="00FB0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  <w:lang/>
    </w:rPr>
  </w:style>
  <w:style w:type="table" w:styleId="a6">
    <w:name w:val="Table Grid"/>
    <w:basedOn w:val="a1"/>
    <w:uiPriority w:val="59"/>
    <w:qFormat/>
    <w:rsid w:val="00FB00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qFormat/>
    <w:rsid w:val="00FB00F7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FB00F7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FB00F7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B00F7"/>
    <w:pPr>
      <w:ind w:firstLineChars="200" w:firstLine="420"/>
    </w:pPr>
    <w:rPr>
      <w:rFonts w:cs="Times New Roman"/>
    </w:rPr>
  </w:style>
  <w:style w:type="paragraph" w:customStyle="1" w:styleId="10">
    <w:name w:val="普通(网站)1"/>
    <w:basedOn w:val="a"/>
    <w:qFormat/>
    <w:rsid w:val="00FB00F7"/>
    <w:pPr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272</Words>
  <Characters>1553</Characters>
  <Application>Microsoft Office Word</Application>
  <DocSecurity>0</DocSecurity>
  <Lines>12</Lines>
  <Paragraphs>3</Paragraphs>
  <ScaleCrop>false</ScaleCrop>
  <Company>微软中国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拜罢伴︽忱稗︽绊爸︽脆︽拜扳爸邦︽刁拜︽罢的爸︽翟罢︽柏︽ </dc:title>
  <dc:creator>dj</dc:creator>
  <cp:lastModifiedBy>微软用户</cp:lastModifiedBy>
  <cp:revision>11</cp:revision>
  <cp:lastPrinted>2018-03-16T08:03:00Z</cp:lastPrinted>
  <dcterms:created xsi:type="dcterms:W3CDTF">2015-04-08T04:32:00Z</dcterms:created>
  <dcterms:modified xsi:type="dcterms:W3CDTF">2019-01-31T05:33:00Z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